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Layout w:type="fixed"/>
        <w:tblCellMar>
          <w:top w:w="0" w:type="dxa"/>
          <w:left w:w="0" w:type="dxa"/>
          <w:bottom w:w="0" w:type="dxa"/>
          <w:right w:w="0" w:type="dxa"/>
        </w:tblCellMar>
      </w:tblPr>
      <w:tblGrid>
        <w:gridCol w:w="509"/>
        <w:gridCol w:w="8855"/>
      </w:tblGrid>
      <w:tr>
        <w:tblPrEx>
          <w:tblLayout w:type="fixed"/>
          <w:tblCellMar>
            <w:top w:w="0" w:type="dxa"/>
            <w:left w:w="0" w:type="dxa"/>
            <w:bottom w:w="0" w:type="dxa"/>
            <w:right w:w="0" w:type="dxa"/>
          </w:tblCellMar>
        </w:tblPrEx>
        <w:tc>
          <w:tcPr>
            <w:tcW w:w="509" w:type="dxa"/>
            <w:shd w:val="clear" w:color="auto" w:fill="auto"/>
          </w:tcPr>
          <w:p>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shd w:val="clear" w:color="auto" w:fill="auto"/>
          </w:tcPr>
          <w:p>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27.160</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Layout w:type="fixed"/>
          <w:tblCellMar>
            <w:top w:w="0" w:type="dxa"/>
            <w:left w:w="0" w:type="dxa"/>
            <w:bottom w:w="0" w:type="dxa"/>
            <w:right w:w="0" w:type="dxa"/>
          </w:tblCellMar>
        </w:tblPrEx>
        <w:tc>
          <w:tcPr>
            <w:tcW w:w="509" w:type="dxa"/>
            <w:shd w:val="clear" w:color="auto" w:fill="auto"/>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shd w:val="clear" w:color="auto" w:fill="auto"/>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F 12</w:t>
            </w:r>
            <w:r>
              <w:rPr>
                <w:rFonts w:ascii="黑体" w:hAnsi="黑体" w:eastAsia="黑体"/>
                <w:sz w:val="21"/>
                <w:szCs w:val="21"/>
              </w:rPr>
              <w:fldChar w:fldCharType="end"/>
            </w:r>
            <w:bookmarkEnd w:id="1"/>
          </w:p>
        </w:tc>
      </w:tr>
    </w:tbl>
    <w:p>
      <w:pPr>
        <w:rPr>
          <w:vanish/>
        </w:rPr>
      </w:pPr>
      <w:bookmarkStart w:id="2" w:name="_Hlk26473981"/>
    </w:p>
    <w:tbl>
      <w:tblPr>
        <w:tblStyle w:val="28"/>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shd w:val="clear" w:color="auto" w:fill="auto"/>
          </w:tcPr>
          <w:p>
            <w:pPr>
              <w:pStyle w:val="52"/>
              <w:framePr w:w="0" w:hRule="auto" w:wrap="auto" w:vAnchor="margin" w:hAnchor="text" w:xAlign="left" w:yAlign="inline"/>
              <w:rPr>
                <w:rFonts w:hint="eastAsia" w:ascii="宋体" w:hAnsi="宋体"/>
                <w:sz w:val="28"/>
                <w:szCs w:val="28"/>
              </w:rPr>
            </w:pPr>
            <w:r>
              <w:drawing>
                <wp:inline distT="0" distB="0" distL="0" distR="0">
                  <wp:extent cx="796925" cy="398145"/>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96925" cy="398145"/>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pPr>
        <w:pStyle w:val="53"/>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9"/>
        <w:framePr/>
        <w:rPr>
          <w:rFonts w:hint="eastAsia"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lang w:val="fr-FR"/>
        </w:rPr>
        <w:t>     </w:t>
      </w:r>
      <w:r>
        <w:rPr>
          <w:rFonts w:hAnsi="黑体"/>
        </w:rPr>
        <w:fldChar w:fldCharType="end"/>
      </w:r>
      <w:bookmarkEnd w:id="8"/>
    </w:p>
    <w:p>
      <w:pPr>
        <w:spacing w:line="240" w:lineRule="auto"/>
        <w:rPr>
          <w:rFonts w:hint="eastAsia" w:ascii="黑体" w:hAnsi="黑体" w:eastAsia="黑体"/>
          <w:kern w:val="0"/>
          <w:sz w:val="10"/>
          <w:szCs w:val="10"/>
          <w:lang w:val="fr-FR"/>
        </w:rPr>
      </w:pPr>
      <w:r>
        <mc:AlternateContent>
          <mc:Choice Requires="wps">
            <w:drawing>
              <wp:anchor distT="0" distB="0" distL="114300" distR="114300" simplePos="0" relativeHeight="251657216" behindDoc="0" locked="0" layoutInCell="1" allowOverlap="0">
                <wp:simplePos x="0" y="0"/>
                <wp:positionH relativeFrom="page">
                  <wp:posOffset>900430</wp:posOffset>
                </wp:positionH>
                <wp:positionV relativeFrom="page">
                  <wp:posOffset>2700020</wp:posOffset>
                </wp:positionV>
                <wp:extent cx="6120130" cy="0"/>
                <wp:effectExtent l="0" t="0" r="0" b="0"/>
                <wp:wrapNone/>
                <wp:docPr id="190600016"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pt;height:0pt;width:481.9pt;mso-position-horizontal-relative:page;mso-position-vertical-relative:page;z-index:251657216;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3+I8zYAAAADAEAAA8AAAAAAAAAAQAgAAAAIgAA&#10;AGRycy9kb3ducmV2LnhtbFBLAQIUABQAAAAIAIdO4kC05ZDAzwEAAGQDAAAOAAAAAAAAAAEAIAAA&#10;ACcBAABkcnMvZTJvRG9jLnhtbFBLBQYAAAAABgAGAFkBAABoBQAAAAA=&#10;">
                <v:fill on="f" focussize="0,0"/>
                <v:stroke color="#000000" joinstyle="round"/>
                <v:imagedata o:title=""/>
                <o:lock v:ext="edit" aspectratio="f"/>
              </v:line>
            </w:pict>
          </mc:Fallback>
        </mc:AlternateContent>
      </w:r>
    </w:p>
    <w:p>
      <w:pPr>
        <w:pStyle w:val="53"/>
        <w:framePr w:w="9639" w:h="6976" w:hRule="exact" w:hSpace="0" w:vSpace="0" w:hAnchor="page" w:y="6408"/>
        <w:jc w:val="center"/>
        <w:rPr>
          <w:rFonts w:hint="eastAsia" w:ascii="黑体" w:hAnsi="黑体" w:eastAsia="黑体"/>
          <w:b w:val="0"/>
          <w:bCs w:val="0"/>
          <w:w w:val="100"/>
          <w:lang w:val="fr-FR"/>
        </w:rPr>
      </w:pPr>
    </w:p>
    <w:p>
      <w:pPr>
        <w:pStyle w:val="200"/>
        <w:framePr w:h="6974" w:hRule="exact" w:x="1419" w:anchorLock="1"/>
        <w:rPr>
          <w:rFonts w:hint="eastAsia"/>
          <w:lang w:val="fr-FR"/>
        </w:rPr>
      </w:pPr>
      <w:bookmarkStart w:id="9" w:name="OLE_LINK4"/>
      <w:r>
        <w:fldChar w:fldCharType="begin">
          <w:ffData>
            <w:name w:val="CSTD_NAME"/>
            <w:enabled/>
            <w:calcOnExit w:val="0"/>
            <w:textInput>
              <w:default w:val="点击此处添加标准名称"/>
            </w:textInput>
          </w:ffData>
        </w:fldChar>
      </w:r>
      <w:bookmarkStart w:id="10" w:name="CSTD_NAME"/>
      <w:r>
        <w:rPr>
          <w:lang w:val="fr-FR"/>
        </w:rPr>
        <w:instrText xml:space="preserve"> FORMTEXT </w:instrText>
      </w:r>
      <w:r>
        <w:fldChar w:fldCharType="separate"/>
      </w:r>
      <w:r>
        <w:rPr>
          <w:rFonts w:hint="eastAsia"/>
        </w:rPr>
        <w:t>建筑光伏消防技术规范</w:t>
      </w:r>
      <w:r>
        <w:fldChar w:fldCharType="end"/>
      </w:r>
      <w:bookmarkEnd w:id="10"/>
    </w:p>
    <w:bookmarkEnd w:id="9"/>
    <w:p>
      <w:pPr>
        <w:framePr w:w="9639" w:h="6974" w:hRule="exact" w:wrap="around" w:vAnchor="page" w:hAnchor="page" w:x="1419" w:y="6408" w:anchorLock="1"/>
        <w:ind w:left="-1418"/>
        <w:rPr>
          <w:lang w:val="fr-FR"/>
        </w:rPr>
      </w:pPr>
    </w:p>
    <w:p>
      <w:pPr>
        <w:pStyle w:val="128"/>
        <w:framePr w:w="9639" w:h="6974" w:hRule="exact" w:wrap="around" w:vAnchor="page" w:hAnchor="page" w:x="1419" w:y="6408" w:anchorLock="1"/>
        <w:textAlignment w:val="bottom"/>
        <w:rPr>
          <w:rFonts w:hint="eastAsia" w:ascii="黑体" w:hAnsi="黑体" w:eastAsia="黑体"/>
          <w:szCs w:val="28"/>
          <w:lang w:val="fr-FR"/>
        </w:rPr>
      </w:pPr>
      <w:bookmarkStart w:id="11" w:name="OLE_LINK16"/>
      <w:bookmarkStart w:id="12" w:name="OLE_LINK6"/>
      <w:r>
        <w:rPr>
          <w:rFonts w:hint="eastAsia" w:ascii="黑体" w:hAnsi="黑体" w:eastAsia="黑体"/>
          <w:szCs w:val="28"/>
        </w:rPr>
        <w:fldChar w:fldCharType="begin">
          <w:ffData>
            <w:name w:val="ESTD_NAME"/>
            <w:enabled/>
            <w:calcOnExit w:val="0"/>
            <w:textInput>
              <w:default w:val="Technical specification for fire protection of photovoltaic (PV) mounted on buildings"/>
            </w:textInput>
          </w:ffData>
        </w:fldChar>
      </w:r>
      <w:bookmarkStart w:id="13"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Technical specification for fire protection of photovoltaic (PV) mounted on buildings</w:t>
      </w:r>
      <w:r>
        <w:rPr>
          <w:rFonts w:hint="eastAsia" w:ascii="黑体" w:hAnsi="黑体" w:eastAsia="黑体"/>
          <w:szCs w:val="28"/>
        </w:rPr>
        <w:fldChar w:fldCharType="end"/>
      </w:r>
      <w:bookmarkEnd w:id="13"/>
    </w:p>
    <w:bookmarkEnd w:id="11"/>
    <w:p>
      <w:pPr>
        <w:pStyle w:val="128"/>
        <w:framePr w:w="9639" w:h="6974" w:hRule="exact" w:wrap="around" w:vAnchor="page" w:hAnchor="page" w:x="1419" w:y="6408" w:anchorLock="1"/>
        <w:textAlignment w:val="bottom"/>
        <w:rPr>
          <w:rFonts w:hint="eastAsia" w:ascii="黑体" w:hAnsi="黑体" w:eastAsia="黑体"/>
          <w:szCs w:val="28"/>
          <w:lang w:val="fr-FR"/>
        </w:rPr>
      </w:pPr>
    </w:p>
    <w:bookmarkEnd w:id="12"/>
    <w:p>
      <w:pPr>
        <w:framePr w:w="9639" w:h="6974" w:hRule="exact" w:wrap="around" w:vAnchor="page" w:hAnchor="page" w:x="1419" w:y="6408" w:anchorLock="1"/>
        <w:spacing w:line="760" w:lineRule="exact"/>
        <w:ind w:left="-1418"/>
        <w:rPr>
          <w:lang w:val="fr-FR"/>
        </w:rPr>
      </w:pPr>
    </w:p>
    <w:p>
      <w:pPr>
        <w:pStyle w:val="128"/>
        <w:framePr w:w="9639" w:h="6974" w:hRule="exact" w:wrap="around" w:vAnchor="page" w:hAnchor="page" w:x="1419" w:y="6408" w:anchorLock="1"/>
        <w:textAlignment w:val="bottom"/>
        <w:rPr>
          <w:rFonts w:eastAsia="黑体"/>
          <w:szCs w:val="28"/>
          <w:lang w:val="fr-FR"/>
        </w:rPr>
      </w:pPr>
    </w:p>
    <w:p>
      <w:pPr>
        <w:pStyle w:val="128"/>
        <w:framePr w:w="9639" w:h="6974" w:hRule="exact" w:wrap="around" w:vAnchor="page" w:hAnchor="page" w:x="1419" w:y="6408" w:anchorLock="1"/>
        <w:spacing w:before="44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4" w:name="下拉1"/>
      <w:r>
        <w:rPr>
          <w:sz w:val="24"/>
          <w:szCs w:val="28"/>
        </w:rPr>
        <w:instrText xml:space="preserve"> FORMDROPDOWN </w:instrText>
      </w:r>
      <w:r>
        <w:rPr>
          <w:sz w:val="24"/>
          <w:szCs w:val="28"/>
        </w:rPr>
        <w:fldChar w:fldCharType="separate"/>
      </w:r>
      <w:r>
        <w:rPr>
          <w:sz w:val="24"/>
          <w:szCs w:val="28"/>
        </w:rPr>
        <w:fldChar w:fldCharType="end"/>
      </w:r>
      <w:bookmarkEnd w:id="14"/>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5"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5"/>
    </w:p>
    <w:p>
      <w:pPr>
        <w:pStyle w:val="128"/>
        <w:framePr w:w="9639" w:h="6974" w:hRule="exact" w:wrap="around" w:vAnchor="page" w:hAnchor="page" w:x="1419" w:y="6408" w:anchorLock="1"/>
        <w:spacing w:before="720" w:beforeLines="300" w:after="72" w:afterLines="30" w:line="240" w:lineRule="auto"/>
        <w:textAlignment w:val="bottom"/>
        <w:rPr>
          <w:b/>
          <w:sz w:val="21"/>
          <w:szCs w:val="28"/>
        </w:rPr>
      </w:pPr>
      <w:bookmarkStart w:id="242" w:name="_GoBack"/>
      <w:bookmarkEnd w:id="242"/>
    </w:p>
    <w:p>
      <w:pPr>
        <w:pStyle w:val="196"/>
        <w:framePr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发布</w:t>
      </w:r>
    </w:p>
    <w:p>
      <w:pPr>
        <w:pStyle w:val="197"/>
        <w:framePr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1"/>
      <w:r>
        <w:rPr>
          <w:rFonts w:hint="eastAsia"/>
        </w:rPr>
        <w:t>实施</w:t>
      </w:r>
    </w:p>
    <w:p>
      <w:pPr>
        <w:pStyle w:val="154"/>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2"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2"/>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hint="eastAsia"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mc:AlternateContent>
          <mc:Choice Requires="wps">
            <w:drawing>
              <wp:anchor distT="0" distB="0" distL="114300" distR="114300" simplePos="0" relativeHeight="251658240" behindDoc="0" locked="1" layoutInCell="1" allowOverlap="1">
                <wp:simplePos x="0" y="0"/>
                <wp:positionH relativeFrom="page">
                  <wp:posOffset>899795</wp:posOffset>
                </wp:positionH>
                <wp:positionV relativeFrom="page">
                  <wp:posOffset>9252585</wp:posOffset>
                </wp:positionV>
                <wp:extent cx="6120130" cy="0"/>
                <wp:effectExtent l="0" t="0" r="0" b="0"/>
                <wp:wrapNone/>
                <wp:docPr id="1265672634"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70.85pt;margin-top:728.55pt;height:0pt;width:481.9pt;mso-position-horizontal-relative:page;mso-position-vertical-relative:page;z-index:251658240;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nRi9cAAAAOAQAADwAAAAAAAAABACAAAAAiAAAA&#10;ZHJzL2Rvd25yZXYueG1sUEsBAhQAFAAAAAgAh07iQE8vgcfPAQAAZQMAAA4AAAAAAAAAAQAgAAAA&#10;JgEAAGRycy9lMm9Eb2MueG1sUEsFBgAAAAAGAAYAWQEAAGcFAAAAAA==&#10;">
                <v:fill on="f" focussize="0,0"/>
                <v:stroke color="#000000" joinstyle="round"/>
                <v:imagedata o:title=""/>
                <o:lock v:ext="edit" aspectratio="f"/>
                <w10:anchorlock/>
              </v:line>
            </w:pict>
          </mc:Fallback>
        </mc:AlternateContent>
      </w:r>
    </w:p>
    <w:p>
      <w:pPr>
        <w:pStyle w:val="94"/>
        <w:spacing w:after="468"/>
      </w:pPr>
      <w:bookmarkStart w:id="23" w:name="BookMark1"/>
      <w:r>
        <w:rPr>
          <w:rFonts w:hint="eastAsia"/>
          <w:spacing w:val="320"/>
        </w:rPr>
        <w:t>目</w:t>
      </w:r>
      <w:r>
        <w:rPr>
          <w:rFonts w:hint="eastAsia"/>
        </w:rPr>
        <w:t>次</w:t>
      </w:r>
    </w:p>
    <w:p>
      <w:pPr>
        <w:pStyle w:val="20"/>
        <w:rPr>
          <w:rFonts w:hint="eastAsia" w:hAnsi="宋体" w:cstheme="minorBidi"/>
          <w:i w:val="0"/>
          <w:iCs w:val="0"/>
          <w:sz w:val="22"/>
          <w:szCs w:val="24"/>
          <w14:ligatures w14:val="standardContextual"/>
        </w:rPr>
      </w:pPr>
      <w:r>
        <w:rPr>
          <w:rFonts w:hAnsi="宋体"/>
          <w:i w:val="0"/>
          <w:iCs w:val="0"/>
        </w:rPr>
        <w:fldChar w:fldCharType="begin"/>
      </w:r>
      <w:r>
        <w:rPr>
          <w:rFonts w:hAnsi="宋体"/>
          <w:i w:val="0"/>
          <w:iCs w:val="0"/>
        </w:rPr>
        <w:instrText xml:space="preserve"> </w:instrText>
      </w:r>
      <w:r>
        <w:rPr>
          <w:rFonts w:hint="eastAsia" w:hAnsi="宋体"/>
          <w:i w:val="0"/>
          <w:iCs w:val="0"/>
        </w:rPr>
        <w:instrText xml:space="preserve">TOC \o "1-1" \h \t "标准文件_一级条标题,2,标准文件_二级条标题,3,标准文件_附录一级条标题,2,标准文件_附录二级条标题,3,"</w:instrText>
      </w:r>
      <w:r>
        <w:rPr>
          <w:rFonts w:hAnsi="宋体"/>
          <w:i w:val="0"/>
          <w:iCs w:val="0"/>
        </w:rPr>
        <w:instrText xml:space="preserve"> </w:instrText>
      </w:r>
      <w:r>
        <w:rPr>
          <w:rFonts w:hAnsi="宋体"/>
          <w:i w:val="0"/>
          <w:iCs w:val="0"/>
        </w:rPr>
        <w:fldChar w:fldCharType="separate"/>
      </w:r>
      <w:r>
        <w:fldChar w:fldCharType="begin"/>
      </w:r>
      <w:r>
        <w:instrText xml:space="preserve"> HYPERLINK \l "_Toc200871507" </w:instrText>
      </w:r>
      <w:r>
        <w:fldChar w:fldCharType="separate"/>
      </w:r>
      <w:r>
        <w:rPr>
          <w:rStyle w:val="34"/>
          <w:rFonts w:hint="eastAsia" w:hAnsi="宋体"/>
          <w:i w:val="0"/>
          <w:iCs w:val="0"/>
          <w:spacing w:val="320"/>
        </w:rPr>
        <w:t>前</w:t>
      </w:r>
      <w:r>
        <w:rPr>
          <w:rStyle w:val="34"/>
          <w:rFonts w:hint="eastAsia" w:hAnsi="宋体"/>
          <w:i w:val="0"/>
          <w:iCs w:val="0"/>
        </w:rPr>
        <w:t>言</w:t>
      </w:r>
      <w:r>
        <w:rPr>
          <w:rFonts w:hint="eastAsia" w:hAnsi="宋体"/>
          <w:i w:val="0"/>
          <w:iCs w:val="0"/>
        </w:rPr>
        <w:tab/>
      </w:r>
      <w:r>
        <w:rPr>
          <w:rFonts w:hint="eastAsia" w:hAnsi="宋体"/>
          <w:i w:val="0"/>
          <w:iCs w:val="0"/>
        </w:rPr>
        <w:fldChar w:fldCharType="begin"/>
      </w:r>
      <w:r>
        <w:rPr>
          <w:rFonts w:hint="eastAsia" w:hAnsi="宋体"/>
          <w:i w:val="0"/>
          <w:iCs w:val="0"/>
        </w:rPr>
        <w:instrText xml:space="preserve"> </w:instrText>
      </w:r>
      <w:r>
        <w:rPr>
          <w:rFonts w:hAnsi="宋体"/>
          <w:i w:val="0"/>
          <w:iCs w:val="0"/>
        </w:rPr>
        <w:instrText xml:space="preserve">PAGEREF _Toc200871507 \h</w:instrText>
      </w:r>
      <w:r>
        <w:rPr>
          <w:rFonts w:hint="eastAsia" w:hAnsi="宋体"/>
          <w:i w:val="0"/>
          <w:iCs w:val="0"/>
        </w:rPr>
        <w:instrText xml:space="preserve"> </w:instrText>
      </w:r>
      <w:r>
        <w:rPr>
          <w:rFonts w:hint="eastAsia" w:hAnsi="宋体"/>
          <w:i w:val="0"/>
          <w:iCs w:val="0"/>
        </w:rPr>
        <w:fldChar w:fldCharType="separate"/>
      </w:r>
      <w:r>
        <w:rPr>
          <w:rFonts w:hAnsi="宋体"/>
          <w:i w:val="0"/>
          <w:iCs w:val="0"/>
        </w:rPr>
        <w:t>III</w:t>
      </w:r>
      <w:r>
        <w:rPr>
          <w:rFonts w:hint="eastAsia" w:hAnsi="宋体"/>
          <w:i w:val="0"/>
          <w:iCs w:val="0"/>
        </w:rPr>
        <w:fldChar w:fldCharType="end"/>
      </w:r>
      <w:r>
        <w:rPr>
          <w:rFonts w:hint="eastAsia" w:hAnsi="宋体"/>
          <w:i w:val="0"/>
          <w:iCs w:val="0"/>
        </w:rPr>
        <w:fldChar w:fldCharType="end"/>
      </w:r>
    </w:p>
    <w:p>
      <w:pPr>
        <w:pStyle w:val="20"/>
        <w:rPr>
          <w:rFonts w:hint="eastAsia" w:hAnsi="宋体" w:cstheme="minorBidi"/>
          <w:i w:val="0"/>
          <w:iCs w:val="0"/>
          <w:sz w:val="22"/>
          <w:szCs w:val="24"/>
          <w14:ligatures w14:val="standardContextual"/>
        </w:rPr>
      </w:pPr>
      <w:r>
        <w:fldChar w:fldCharType="begin"/>
      </w:r>
      <w:r>
        <w:instrText xml:space="preserve"> HYPERLINK \l "_Toc200871508" </w:instrText>
      </w:r>
      <w:r>
        <w:fldChar w:fldCharType="separate"/>
      </w:r>
      <w:r>
        <w:rPr>
          <w:rStyle w:val="34"/>
          <w:rFonts w:hint="eastAsia" w:hAnsi="宋体"/>
          <w:i w:val="0"/>
          <w:iCs w:val="0"/>
        </w:rPr>
        <w:t>1 范围</w:t>
      </w:r>
      <w:r>
        <w:rPr>
          <w:rFonts w:hint="eastAsia" w:hAnsi="宋体"/>
          <w:i w:val="0"/>
          <w:iCs w:val="0"/>
        </w:rPr>
        <w:tab/>
      </w:r>
      <w:r>
        <w:rPr>
          <w:rFonts w:hint="eastAsia" w:hAnsi="宋体"/>
          <w:i w:val="0"/>
          <w:iCs w:val="0"/>
        </w:rPr>
        <w:fldChar w:fldCharType="begin"/>
      </w:r>
      <w:r>
        <w:rPr>
          <w:rFonts w:hint="eastAsia" w:hAnsi="宋体"/>
          <w:i w:val="0"/>
          <w:iCs w:val="0"/>
        </w:rPr>
        <w:instrText xml:space="preserve"> </w:instrText>
      </w:r>
      <w:r>
        <w:rPr>
          <w:rFonts w:hAnsi="宋体"/>
          <w:i w:val="0"/>
          <w:iCs w:val="0"/>
        </w:rPr>
        <w:instrText xml:space="preserve">PAGEREF _Toc200871508 \h</w:instrText>
      </w:r>
      <w:r>
        <w:rPr>
          <w:rFonts w:hint="eastAsia" w:hAnsi="宋体"/>
          <w:i w:val="0"/>
          <w:iCs w:val="0"/>
        </w:rPr>
        <w:instrText xml:space="preserve"> </w:instrText>
      </w:r>
      <w:r>
        <w:rPr>
          <w:rFonts w:hint="eastAsia" w:hAnsi="宋体"/>
          <w:i w:val="0"/>
          <w:iCs w:val="0"/>
        </w:rPr>
        <w:fldChar w:fldCharType="separate"/>
      </w:r>
      <w:r>
        <w:rPr>
          <w:rFonts w:hAnsi="宋体"/>
          <w:i w:val="0"/>
          <w:iCs w:val="0"/>
        </w:rPr>
        <w:t>1</w:t>
      </w:r>
      <w:r>
        <w:rPr>
          <w:rFonts w:hint="eastAsia" w:hAnsi="宋体"/>
          <w:i w:val="0"/>
          <w:iCs w:val="0"/>
        </w:rPr>
        <w:fldChar w:fldCharType="end"/>
      </w:r>
      <w:r>
        <w:rPr>
          <w:rFonts w:hint="eastAsia" w:hAnsi="宋体"/>
          <w:i w:val="0"/>
          <w:iCs w:val="0"/>
        </w:rPr>
        <w:fldChar w:fldCharType="end"/>
      </w:r>
    </w:p>
    <w:p>
      <w:pPr>
        <w:pStyle w:val="20"/>
        <w:rPr>
          <w:rFonts w:hint="eastAsia" w:hAnsi="宋体" w:cstheme="minorBidi"/>
          <w:i w:val="0"/>
          <w:iCs w:val="0"/>
          <w:sz w:val="22"/>
          <w:szCs w:val="24"/>
          <w14:ligatures w14:val="standardContextual"/>
        </w:rPr>
      </w:pPr>
      <w:r>
        <w:fldChar w:fldCharType="begin"/>
      </w:r>
      <w:r>
        <w:instrText xml:space="preserve"> HYPERLINK \l "_Toc200871509" </w:instrText>
      </w:r>
      <w:r>
        <w:fldChar w:fldCharType="separate"/>
      </w:r>
      <w:r>
        <w:rPr>
          <w:rStyle w:val="34"/>
          <w:rFonts w:hint="eastAsia" w:hAnsi="宋体"/>
          <w:i w:val="0"/>
          <w:iCs w:val="0"/>
        </w:rPr>
        <w:t>2 规范性引用文件</w:t>
      </w:r>
      <w:r>
        <w:rPr>
          <w:rFonts w:hint="eastAsia" w:hAnsi="宋体"/>
          <w:i w:val="0"/>
          <w:iCs w:val="0"/>
        </w:rPr>
        <w:tab/>
      </w:r>
      <w:r>
        <w:rPr>
          <w:rFonts w:hint="eastAsia" w:hAnsi="宋体"/>
          <w:i w:val="0"/>
          <w:iCs w:val="0"/>
        </w:rPr>
        <w:fldChar w:fldCharType="begin"/>
      </w:r>
      <w:r>
        <w:rPr>
          <w:rFonts w:hint="eastAsia" w:hAnsi="宋体"/>
          <w:i w:val="0"/>
          <w:iCs w:val="0"/>
        </w:rPr>
        <w:instrText xml:space="preserve"> </w:instrText>
      </w:r>
      <w:r>
        <w:rPr>
          <w:rFonts w:hAnsi="宋体"/>
          <w:i w:val="0"/>
          <w:iCs w:val="0"/>
        </w:rPr>
        <w:instrText xml:space="preserve">PAGEREF _Toc200871509 \h</w:instrText>
      </w:r>
      <w:r>
        <w:rPr>
          <w:rFonts w:hint="eastAsia" w:hAnsi="宋体"/>
          <w:i w:val="0"/>
          <w:iCs w:val="0"/>
        </w:rPr>
        <w:instrText xml:space="preserve"> </w:instrText>
      </w:r>
      <w:r>
        <w:rPr>
          <w:rFonts w:hint="eastAsia" w:hAnsi="宋体"/>
          <w:i w:val="0"/>
          <w:iCs w:val="0"/>
        </w:rPr>
        <w:fldChar w:fldCharType="separate"/>
      </w:r>
      <w:r>
        <w:rPr>
          <w:rFonts w:hAnsi="宋体"/>
          <w:i w:val="0"/>
          <w:iCs w:val="0"/>
        </w:rPr>
        <w:t>1</w:t>
      </w:r>
      <w:r>
        <w:rPr>
          <w:rFonts w:hint="eastAsia" w:hAnsi="宋体"/>
          <w:i w:val="0"/>
          <w:iCs w:val="0"/>
        </w:rPr>
        <w:fldChar w:fldCharType="end"/>
      </w:r>
      <w:r>
        <w:rPr>
          <w:rFonts w:hint="eastAsia" w:hAnsi="宋体"/>
          <w:i w:val="0"/>
          <w:iCs w:val="0"/>
        </w:rPr>
        <w:fldChar w:fldCharType="end"/>
      </w:r>
    </w:p>
    <w:p>
      <w:pPr>
        <w:pStyle w:val="20"/>
        <w:rPr>
          <w:rFonts w:hint="eastAsia" w:hAnsi="宋体" w:cstheme="minorBidi"/>
          <w:i w:val="0"/>
          <w:iCs w:val="0"/>
          <w:sz w:val="22"/>
          <w:szCs w:val="24"/>
          <w14:ligatures w14:val="standardContextual"/>
        </w:rPr>
      </w:pPr>
      <w:r>
        <w:fldChar w:fldCharType="begin"/>
      </w:r>
      <w:r>
        <w:instrText xml:space="preserve"> HYPERLINK \l "_Toc200871510" </w:instrText>
      </w:r>
      <w:r>
        <w:fldChar w:fldCharType="separate"/>
      </w:r>
      <w:r>
        <w:rPr>
          <w:rStyle w:val="34"/>
          <w:rFonts w:hint="eastAsia" w:hAnsi="宋体"/>
          <w:i w:val="0"/>
          <w:iCs w:val="0"/>
        </w:rPr>
        <w:t>3 术语和定义</w:t>
      </w:r>
      <w:r>
        <w:rPr>
          <w:rFonts w:hint="eastAsia" w:hAnsi="宋体"/>
          <w:i w:val="0"/>
          <w:iCs w:val="0"/>
        </w:rPr>
        <w:tab/>
      </w:r>
      <w:r>
        <w:rPr>
          <w:rFonts w:hint="eastAsia" w:hAnsi="宋体"/>
          <w:i w:val="0"/>
          <w:iCs w:val="0"/>
        </w:rPr>
        <w:fldChar w:fldCharType="begin"/>
      </w:r>
      <w:r>
        <w:rPr>
          <w:rFonts w:hint="eastAsia" w:hAnsi="宋体"/>
          <w:i w:val="0"/>
          <w:iCs w:val="0"/>
        </w:rPr>
        <w:instrText xml:space="preserve"> </w:instrText>
      </w:r>
      <w:r>
        <w:rPr>
          <w:rFonts w:hAnsi="宋体"/>
          <w:i w:val="0"/>
          <w:iCs w:val="0"/>
        </w:rPr>
        <w:instrText xml:space="preserve">PAGEREF _Toc200871510 \h</w:instrText>
      </w:r>
      <w:r>
        <w:rPr>
          <w:rFonts w:hint="eastAsia" w:hAnsi="宋体"/>
          <w:i w:val="0"/>
          <w:iCs w:val="0"/>
        </w:rPr>
        <w:instrText xml:space="preserve"> </w:instrText>
      </w:r>
      <w:r>
        <w:rPr>
          <w:rFonts w:hint="eastAsia" w:hAnsi="宋体"/>
          <w:i w:val="0"/>
          <w:iCs w:val="0"/>
        </w:rPr>
        <w:fldChar w:fldCharType="separate"/>
      </w:r>
      <w:r>
        <w:rPr>
          <w:rFonts w:hAnsi="宋体"/>
          <w:i w:val="0"/>
          <w:iCs w:val="0"/>
        </w:rPr>
        <w:t>2</w:t>
      </w:r>
      <w:r>
        <w:rPr>
          <w:rFonts w:hint="eastAsia" w:hAnsi="宋体"/>
          <w:i w:val="0"/>
          <w:iCs w:val="0"/>
        </w:rPr>
        <w:fldChar w:fldCharType="end"/>
      </w:r>
      <w:r>
        <w:rPr>
          <w:rFonts w:hint="eastAsia" w:hAnsi="宋体"/>
          <w:i w:val="0"/>
          <w:iCs w:val="0"/>
        </w:rPr>
        <w:fldChar w:fldCharType="end"/>
      </w:r>
    </w:p>
    <w:p>
      <w:pPr>
        <w:pStyle w:val="20"/>
        <w:rPr>
          <w:rFonts w:hint="eastAsia" w:hAnsi="宋体" w:cstheme="minorBidi"/>
          <w:i w:val="0"/>
          <w:iCs w:val="0"/>
          <w:sz w:val="22"/>
          <w:szCs w:val="24"/>
          <w14:ligatures w14:val="standardContextual"/>
        </w:rPr>
      </w:pPr>
      <w:r>
        <w:fldChar w:fldCharType="begin"/>
      </w:r>
      <w:r>
        <w:instrText xml:space="preserve"> HYPERLINK \l "_Toc200871511" </w:instrText>
      </w:r>
      <w:r>
        <w:fldChar w:fldCharType="separate"/>
      </w:r>
      <w:r>
        <w:rPr>
          <w:rStyle w:val="34"/>
          <w:rFonts w:hint="eastAsia" w:hAnsi="宋体"/>
          <w:i w:val="0"/>
          <w:iCs w:val="0"/>
        </w:rPr>
        <w:t>4 缩略语和符号</w:t>
      </w:r>
      <w:r>
        <w:rPr>
          <w:rFonts w:hint="eastAsia" w:hAnsi="宋体"/>
          <w:i w:val="0"/>
          <w:iCs w:val="0"/>
        </w:rPr>
        <w:tab/>
      </w:r>
      <w:r>
        <w:rPr>
          <w:rFonts w:hint="eastAsia" w:hAnsi="宋体"/>
          <w:i w:val="0"/>
          <w:iCs w:val="0"/>
        </w:rPr>
        <w:fldChar w:fldCharType="begin"/>
      </w:r>
      <w:r>
        <w:rPr>
          <w:rFonts w:hint="eastAsia" w:hAnsi="宋体"/>
          <w:i w:val="0"/>
          <w:iCs w:val="0"/>
        </w:rPr>
        <w:instrText xml:space="preserve"> </w:instrText>
      </w:r>
      <w:r>
        <w:rPr>
          <w:rFonts w:hAnsi="宋体"/>
          <w:i w:val="0"/>
          <w:iCs w:val="0"/>
        </w:rPr>
        <w:instrText xml:space="preserve">PAGEREF _Toc200871511 \h</w:instrText>
      </w:r>
      <w:r>
        <w:rPr>
          <w:rFonts w:hint="eastAsia" w:hAnsi="宋体"/>
          <w:i w:val="0"/>
          <w:iCs w:val="0"/>
        </w:rPr>
        <w:instrText xml:space="preserve"> </w:instrText>
      </w:r>
      <w:r>
        <w:rPr>
          <w:rFonts w:hint="eastAsia" w:hAnsi="宋体"/>
          <w:i w:val="0"/>
          <w:iCs w:val="0"/>
        </w:rPr>
        <w:fldChar w:fldCharType="separate"/>
      </w:r>
      <w:r>
        <w:rPr>
          <w:rFonts w:hAnsi="宋体"/>
          <w:i w:val="0"/>
          <w:iCs w:val="0"/>
        </w:rPr>
        <w:t>2</w:t>
      </w:r>
      <w:r>
        <w:rPr>
          <w:rFonts w:hint="eastAsia" w:hAnsi="宋体"/>
          <w:i w:val="0"/>
          <w:iCs w:val="0"/>
        </w:rPr>
        <w:fldChar w:fldCharType="end"/>
      </w:r>
      <w:r>
        <w:rPr>
          <w:rFonts w:hint="eastAsia" w:hAnsi="宋体"/>
          <w:i w:val="0"/>
          <w:iCs w:val="0"/>
        </w:rPr>
        <w:fldChar w:fldCharType="end"/>
      </w:r>
    </w:p>
    <w:p>
      <w:pPr>
        <w:pStyle w:val="20"/>
        <w:rPr>
          <w:rFonts w:hint="eastAsia" w:hAnsi="宋体" w:cstheme="minorBidi"/>
          <w:i w:val="0"/>
          <w:iCs w:val="0"/>
          <w:sz w:val="22"/>
          <w:szCs w:val="24"/>
          <w14:ligatures w14:val="standardContextual"/>
        </w:rPr>
      </w:pPr>
      <w:r>
        <w:fldChar w:fldCharType="begin"/>
      </w:r>
      <w:r>
        <w:instrText xml:space="preserve"> HYPERLINK \l "_Toc200871512" </w:instrText>
      </w:r>
      <w:r>
        <w:fldChar w:fldCharType="separate"/>
      </w:r>
      <w:r>
        <w:rPr>
          <w:rStyle w:val="34"/>
          <w:rFonts w:hint="eastAsia" w:hAnsi="宋体"/>
          <w:i w:val="0"/>
          <w:iCs w:val="0"/>
        </w:rPr>
        <w:t>5 总体要求</w:t>
      </w:r>
      <w:r>
        <w:rPr>
          <w:rFonts w:hint="eastAsia" w:hAnsi="宋体"/>
          <w:i w:val="0"/>
          <w:iCs w:val="0"/>
        </w:rPr>
        <w:tab/>
      </w:r>
      <w:r>
        <w:rPr>
          <w:rFonts w:hint="eastAsia" w:hAnsi="宋体"/>
          <w:i w:val="0"/>
          <w:iCs w:val="0"/>
        </w:rPr>
        <w:fldChar w:fldCharType="begin"/>
      </w:r>
      <w:r>
        <w:rPr>
          <w:rFonts w:hint="eastAsia" w:hAnsi="宋体"/>
          <w:i w:val="0"/>
          <w:iCs w:val="0"/>
        </w:rPr>
        <w:instrText xml:space="preserve"> </w:instrText>
      </w:r>
      <w:r>
        <w:rPr>
          <w:rFonts w:hAnsi="宋体"/>
          <w:i w:val="0"/>
          <w:iCs w:val="0"/>
        </w:rPr>
        <w:instrText xml:space="preserve">PAGEREF _Toc200871512 \h</w:instrText>
      </w:r>
      <w:r>
        <w:rPr>
          <w:rFonts w:hint="eastAsia" w:hAnsi="宋体"/>
          <w:i w:val="0"/>
          <w:iCs w:val="0"/>
        </w:rPr>
        <w:instrText xml:space="preserve"> </w:instrText>
      </w:r>
      <w:r>
        <w:rPr>
          <w:rFonts w:hint="eastAsia" w:hAnsi="宋体"/>
          <w:i w:val="0"/>
          <w:iCs w:val="0"/>
        </w:rPr>
        <w:fldChar w:fldCharType="separate"/>
      </w:r>
      <w:r>
        <w:rPr>
          <w:rFonts w:hAnsi="宋体"/>
          <w:i w:val="0"/>
          <w:iCs w:val="0"/>
        </w:rPr>
        <w:t>3</w:t>
      </w:r>
      <w:r>
        <w:rPr>
          <w:rFonts w:hint="eastAsia" w:hAnsi="宋体"/>
          <w:i w:val="0"/>
          <w:iCs w:val="0"/>
        </w:rPr>
        <w:fldChar w:fldCharType="end"/>
      </w:r>
      <w:r>
        <w:rPr>
          <w:rFonts w:hint="eastAsia" w:hAnsi="宋体"/>
          <w:i w:val="0"/>
          <w:iCs w:val="0"/>
        </w:rPr>
        <w:fldChar w:fldCharType="end"/>
      </w:r>
    </w:p>
    <w:p>
      <w:pPr>
        <w:pStyle w:val="20"/>
        <w:rPr>
          <w:rFonts w:hint="eastAsia" w:hAnsi="宋体" w:cstheme="minorBidi"/>
          <w:i w:val="0"/>
          <w:iCs w:val="0"/>
          <w:sz w:val="22"/>
          <w:szCs w:val="24"/>
          <w14:ligatures w14:val="standardContextual"/>
        </w:rPr>
      </w:pPr>
      <w:r>
        <w:fldChar w:fldCharType="begin"/>
      </w:r>
      <w:r>
        <w:instrText xml:space="preserve"> HYPERLINK \l "_Toc200871513" </w:instrText>
      </w:r>
      <w:r>
        <w:fldChar w:fldCharType="separate"/>
      </w:r>
      <w:r>
        <w:rPr>
          <w:rStyle w:val="34"/>
          <w:rFonts w:hint="eastAsia" w:hAnsi="宋体"/>
          <w:i w:val="0"/>
          <w:iCs w:val="0"/>
        </w:rPr>
        <w:t>6 火灾事故根因控制</w:t>
      </w:r>
      <w:r>
        <w:rPr>
          <w:rFonts w:hint="eastAsia" w:hAnsi="宋体"/>
          <w:i w:val="0"/>
          <w:iCs w:val="0"/>
        </w:rPr>
        <w:tab/>
      </w:r>
      <w:r>
        <w:rPr>
          <w:rFonts w:hint="eastAsia" w:hAnsi="宋体"/>
          <w:i w:val="0"/>
          <w:iCs w:val="0"/>
        </w:rPr>
        <w:fldChar w:fldCharType="begin"/>
      </w:r>
      <w:r>
        <w:rPr>
          <w:rFonts w:hint="eastAsia" w:hAnsi="宋体"/>
          <w:i w:val="0"/>
          <w:iCs w:val="0"/>
        </w:rPr>
        <w:instrText xml:space="preserve"> </w:instrText>
      </w:r>
      <w:r>
        <w:rPr>
          <w:rFonts w:hAnsi="宋体"/>
          <w:i w:val="0"/>
          <w:iCs w:val="0"/>
        </w:rPr>
        <w:instrText xml:space="preserve">PAGEREF _Toc200871513 \h</w:instrText>
      </w:r>
      <w:r>
        <w:rPr>
          <w:rFonts w:hint="eastAsia" w:hAnsi="宋体"/>
          <w:i w:val="0"/>
          <w:iCs w:val="0"/>
        </w:rPr>
        <w:instrText xml:space="preserve"> </w:instrText>
      </w:r>
      <w:r>
        <w:rPr>
          <w:rFonts w:hint="eastAsia" w:hAnsi="宋体"/>
          <w:i w:val="0"/>
          <w:iCs w:val="0"/>
        </w:rPr>
        <w:fldChar w:fldCharType="separate"/>
      </w:r>
      <w:r>
        <w:rPr>
          <w:rFonts w:hAnsi="宋体"/>
          <w:i w:val="0"/>
          <w:iCs w:val="0"/>
        </w:rPr>
        <w:t>3</w:t>
      </w:r>
      <w:r>
        <w:rPr>
          <w:rFonts w:hint="eastAsia" w:hAnsi="宋体"/>
          <w:i w:val="0"/>
          <w:iCs w:val="0"/>
        </w:rPr>
        <w:fldChar w:fldCharType="end"/>
      </w:r>
      <w:r>
        <w:rPr>
          <w:rFonts w:hint="eastAsia" w:hAnsi="宋体"/>
          <w:i w:val="0"/>
          <w:iCs w:val="0"/>
        </w:rPr>
        <w:fldChar w:fldCharType="end"/>
      </w:r>
    </w:p>
    <w:p>
      <w:pPr>
        <w:pStyle w:val="25"/>
        <w:rPr>
          <w:rFonts w:hint="eastAsia" w:hAnsi="宋体" w:cstheme="minorBidi"/>
          <w:sz w:val="22"/>
          <w:szCs w:val="24"/>
          <w14:ligatures w14:val="standardContextual"/>
        </w:rPr>
      </w:pPr>
      <w:r>
        <w:fldChar w:fldCharType="begin"/>
      </w:r>
      <w:r>
        <w:instrText xml:space="preserve"> HYPERLINK \l "_Toc200871514" </w:instrText>
      </w:r>
      <w:r>
        <w:fldChar w:fldCharType="separate"/>
      </w:r>
      <w:r>
        <w:rPr>
          <w:rStyle w:val="34"/>
          <w:rFonts w:hint="eastAsia" w:hAnsi="宋体"/>
        </w:rPr>
        <w:t>6.1 一般要求</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_Toc200871514 \h</w:instrText>
      </w:r>
      <w:r>
        <w:rPr>
          <w:rFonts w:hint="eastAsia" w:hAnsi="宋体"/>
        </w:rPr>
        <w:instrText xml:space="preserve"> </w:instrText>
      </w:r>
      <w:r>
        <w:rPr>
          <w:rFonts w:hint="eastAsia" w:hAnsi="宋体"/>
        </w:rPr>
        <w:fldChar w:fldCharType="separate"/>
      </w:r>
      <w:r>
        <w:rPr>
          <w:rFonts w:hAnsi="宋体"/>
        </w:rPr>
        <w:t>3</w:t>
      </w:r>
      <w:r>
        <w:rPr>
          <w:rFonts w:hint="eastAsia" w:hAnsi="宋体"/>
        </w:rPr>
        <w:fldChar w:fldCharType="end"/>
      </w:r>
      <w:r>
        <w:rPr>
          <w:rFonts w:hint="eastAsia" w:hAnsi="宋体"/>
        </w:rPr>
        <w:fldChar w:fldCharType="end"/>
      </w:r>
    </w:p>
    <w:p>
      <w:pPr>
        <w:pStyle w:val="25"/>
        <w:rPr>
          <w:rFonts w:hint="eastAsia" w:hAnsi="宋体" w:cstheme="minorBidi"/>
          <w:sz w:val="22"/>
          <w:szCs w:val="24"/>
          <w14:ligatures w14:val="standardContextual"/>
        </w:rPr>
      </w:pPr>
      <w:r>
        <w:fldChar w:fldCharType="begin"/>
      </w:r>
      <w:r>
        <w:instrText xml:space="preserve"> HYPERLINK \l "_Toc200871515" </w:instrText>
      </w:r>
      <w:r>
        <w:fldChar w:fldCharType="separate"/>
      </w:r>
      <w:r>
        <w:rPr>
          <w:rStyle w:val="34"/>
          <w:rFonts w:hint="eastAsia" w:hAnsi="宋体"/>
        </w:rPr>
        <w:t>6.2 设备选型</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_Toc200871515 \h</w:instrText>
      </w:r>
      <w:r>
        <w:rPr>
          <w:rFonts w:hint="eastAsia" w:hAnsi="宋体"/>
        </w:rPr>
        <w:instrText xml:space="preserve"> </w:instrText>
      </w:r>
      <w:r>
        <w:rPr>
          <w:rFonts w:hint="eastAsia" w:hAnsi="宋体"/>
        </w:rPr>
        <w:fldChar w:fldCharType="separate"/>
      </w:r>
      <w:r>
        <w:rPr>
          <w:rFonts w:hAnsi="宋体"/>
        </w:rPr>
        <w:t>3</w:t>
      </w:r>
      <w:r>
        <w:rPr>
          <w:rFonts w:hint="eastAsia" w:hAnsi="宋体"/>
        </w:rPr>
        <w:fldChar w:fldCharType="end"/>
      </w:r>
      <w:r>
        <w:rPr>
          <w:rFonts w:hint="eastAsia" w:hAnsi="宋体"/>
        </w:rPr>
        <w:fldChar w:fldCharType="end"/>
      </w:r>
    </w:p>
    <w:p>
      <w:pPr>
        <w:pStyle w:val="25"/>
        <w:rPr>
          <w:rFonts w:hint="eastAsia" w:hAnsi="宋体" w:cstheme="minorBidi"/>
          <w:sz w:val="22"/>
          <w:szCs w:val="24"/>
          <w14:ligatures w14:val="standardContextual"/>
        </w:rPr>
      </w:pPr>
      <w:r>
        <w:fldChar w:fldCharType="begin"/>
      </w:r>
      <w:r>
        <w:instrText xml:space="preserve"> HYPERLINK \l "_Toc200871521" </w:instrText>
      </w:r>
      <w:r>
        <w:fldChar w:fldCharType="separate"/>
      </w:r>
      <w:r>
        <w:rPr>
          <w:rStyle w:val="34"/>
          <w:rFonts w:hint="eastAsia" w:hAnsi="宋体"/>
        </w:rPr>
        <w:t>6.3 系统设计</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_Toc200871521 \h</w:instrText>
      </w:r>
      <w:r>
        <w:rPr>
          <w:rFonts w:hint="eastAsia" w:hAnsi="宋体"/>
        </w:rPr>
        <w:instrText xml:space="preserve"> </w:instrText>
      </w:r>
      <w:r>
        <w:rPr>
          <w:rFonts w:hint="eastAsia" w:hAnsi="宋体"/>
        </w:rPr>
        <w:fldChar w:fldCharType="separate"/>
      </w:r>
      <w:r>
        <w:rPr>
          <w:rFonts w:hAnsi="宋体"/>
        </w:rPr>
        <w:t>6</w:t>
      </w:r>
      <w:r>
        <w:rPr>
          <w:rFonts w:hint="eastAsia" w:hAnsi="宋体"/>
        </w:rPr>
        <w:fldChar w:fldCharType="end"/>
      </w:r>
      <w:r>
        <w:rPr>
          <w:rFonts w:hint="eastAsia" w:hAnsi="宋体"/>
        </w:rPr>
        <w:fldChar w:fldCharType="end"/>
      </w:r>
    </w:p>
    <w:p>
      <w:pPr>
        <w:pStyle w:val="25"/>
        <w:rPr>
          <w:rFonts w:hint="eastAsia" w:hAnsi="宋体" w:cstheme="minorBidi"/>
          <w:sz w:val="22"/>
          <w:szCs w:val="24"/>
          <w14:ligatures w14:val="standardContextual"/>
        </w:rPr>
      </w:pPr>
      <w:r>
        <w:fldChar w:fldCharType="begin"/>
      </w:r>
      <w:r>
        <w:instrText xml:space="preserve"> HYPERLINK \l "_Toc200871522" </w:instrText>
      </w:r>
      <w:r>
        <w:fldChar w:fldCharType="separate"/>
      </w:r>
      <w:r>
        <w:rPr>
          <w:rStyle w:val="34"/>
          <w:rFonts w:hint="eastAsia" w:hAnsi="宋体"/>
        </w:rPr>
        <w:t>6.4 施工和安装、验收</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_Toc200871522 \h</w:instrText>
      </w:r>
      <w:r>
        <w:rPr>
          <w:rFonts w:hint="eastAsia" w:hAnsi="宋体"/>
        </w:rPr>
        <w:instrText xml:space="preserve"> </w:instrText>
      </w:r>
      <w:r>
        <w:rPr>
          <w:rFonts w:hint="eastAsia" w:hAnsi="宋体"/>
        </w:rPr>
        <w:fldChar w:fldCharType="separate"/>
      </w:r>
      <w:r>
        <w:rPr>
          <w:rFonts w:hAnsi="宋体"/>
        </w:rPr>
        <w:t>8</w:t>
      </w:r>
      <w:r>
        <w:rPr>
          <w:rFonts w:hint="eastAsia" w:hAnsi="宋体"/>
        </w:rPr>
        <w:fldChar w:fldCharType="end"/>
      </w:r>
      <w:r>
        <w:rPr>
          <w:rFonts w:hint="eastAsia" w:hAnsi="宋体"/>
        </w:rPr>
        <w:fldChar w:fldCharType="end"/>
      </w:r>
    </w:p>
    <w:p>
      <w:pPr>
        <w:pStyle w:val="25"/>
        <w:rPr>
          <w:rFonts w:hint="eastAsia" w:hAnsi="宋体" w:cstheme="minorBidi"/>
          <w:sz w:val="22"/>
          <w:szCs w:val="24"/>
          <w14:ligatures w14:val="standardContextual"/>
        </w:rPr>
      </w:pPr>
      <w:r>
        <w:fldChar w:fldCharType="begin"/>
      </w:r>
      <w:r>
        <w:instrText xml:space="preserve"> HYPERLINK \l "_Toc200871523" </w:instrText>
      </w:r>
      <w:r>
        <w:fldChar w:fldCharType="separate"/>
      </w:r>
      <w:r>
        <w:rPr>
          <w:rStyle w:val="34"/>
          <w:rFonts w:hint="eastAsia" w:hAnsi="宋体"/>
        </w:rPr>
        <w:t>6.5 运行和维护</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_Toc200871523 \h</w:instrText>
      </w:r>
      <w:r>
        <w:rPr>
          <w:rFonts w:hint="eastAsia" w:hAnsi="宋体"/>
        </w:rPr>
        <w:instrText xml:space="preserve"> </w:instrText>
      </w:r>
      <w:r>
        <w:rPr>
          <w:rFonts w:hint="eastAsia" w:hAnsi="宋体"/>
        </w:rPr>
        <w:fldChar w:fldCharType="separate"/>
      </w:r>
      <w:r>
        <w:rPr>
          <w:rFonts w:hAnsi="宋体"/>
        </w:rPr>
        <w:t>9</w:t>
      </w:r>
      <w:r>
        <w:rPr>
          <w:rFonts w:hint="eastAsia" w:hAnsi="宋体"/>
        </w:rPr>
        <w:fldChar w:fldCharType="end"/>
      </w:r>
      <w:r>
        <w:rPr>
          <w:rFonts w:hint="eastAsia" w:hAnsi="宋体"/>
        </w:rPr>
        <w:fldChar w:fldCharType="end"/>
      </w:r>
    </w:p>
    <w:p>
      <w:pPr>
        <w:pStyle w:val="20"/>
        <w:rPr>
          <w:rFonts w:hint="eastAsia" w:hAnsi="宋体" w:cstheme="minorBidi"/>
          <w:i w:val="0"/>
          <w:iCs w:val="0"/>
          <w:sz w:val="22"/>
          <w:szCs w:val="24"/>
          <w14:ligatures w14:val="standardContextual"/>
        </w:rPr>
      </w:pPr>
      <w:r>
        <w:fldChar w:fldCharType="begin"/>
      </w:r>
      <w:r>
        <w:instrText xml:space="preserve"> HYPERLINK \l "_Toc200871524" </w:instrText>
      </w:r>
      <w:r>
        <w:fldChar w:fldCharType="separate"/>
      </w:r>
      <w:r>
        <w:rPr>
          <w:rStyle w:val="34"/>
          <w:rFonts w:hint="eastAsia" w:hAnsi="宋体"/>
          <w:i w:val="0"/>
          <w:iCs w:val="0"/>
        </w:rPr>
        <w:t>7 消防安全故障监测与保护</w:t>
      </w:r>
      <w:r>
        <w:rPr>
          <w:rFonts w:hint="eastAsia" w:hAnsi="宋体"/>
          <w:i w:val="0"/>
          <w:iCs w:val="0"/>
        </w:rPr>
        <w:tab/>
      </w:r>
      <w:r>
        <w:rPr>
          <w:rFonts w:hint="eastAsia" w:hAnsi="宋体"/>
          <w:i w:val="0"/>
          <w:iCs w:val="0"/>
        </w:rPr>
        <w:fldChar w:fldCharType="begin"/>
      </w:r>
      <w:r>
        <w:rPr>
          <w:rFonts w:hint="eastAsia" w:hAnsi="宋体"/>
          <w:i w:val="0"/>
          <w:iCs w:val="0"/>
        </w:rPr>
        <w:instrText xml:space="preserve"> </w:instrText>
      </w:r>
      <w:r>
        <w:rPr>
          <w:rFonts w:hAnsi="宋体"/>
          <w:i w:val="0"/>
          <w:iCs w:val="0"/>
        </w:rPr>
        <w:instrText xml:space="preserve">PAGEREF _Toc200871524 \h</w:instrText>
      </w:r>
      <w:r>
        <w:rPr>
          <w:rFonts w:hint="eastAsia" w:hAnsi="宋体"/>
          <w:i w:val="0"/>
          <w:iCs w:val="0"/>
        </w:rPr>
        <w:instrText xml:space="preserve"> </w:instrText>
      </w:r>
      <w:r>
        <w:rPr>
          <w:rFonts w:hint="eastAsia" w:hAnsi="宋体"/>
          <w:i w:val="0"/>
          <w:iCs w:val="0"/>
        </w:rPr>
        <w:fldChar w:fldCharType="separate"/>
      </w:r>
      <w:r>
        <w:rPr>
          <w:rFonts w:hAnsi="宋体"/>
          <w:i w:val="0"/>
          <w:iCs w:val="0"/>
        </w:rPr>
        <w:t>9</w:t>
      </w:r>
      <w:r>
        <w:rPr>
          <w:rFonts w:hint="eastAsia" w:hAnsi="宋体"/>
          <w:i w:val="0"/>
          <w:iCs w:val="0"/>
        </w:rPr>
        <w:fldChar w:fldCharType="end"/>
      </w:r>
      <w:r>
        <w:rPr>
          <w:rFonts w:hint="eastAsia" w:hAnsi="宋体"/>
          <w:i w:val="0"/>
          <w:iCs w:val="0"/>
        </w:rPr>
        <w:fldChar w:fldCharType="end"/>
      </w:r>
    </w:p>
    <w:p>
      <w:pPr>
        <w:pStyle w:val="25"/>
        <w:rPr>
          <w:rFonts w:hint="eastAsia" w:hAnsi="宋体" w:cstheme="minorBidi"/>
          <w:sz w:val="22"/>
          <w:szCs w:val="24"/>
          <w14:ligatures w14:val="standardContextual"/>
        </w:rPr>
      </w:pPr>
      <w:r>
        <w:fldChar w:fldCharType="begin"/>
      </w:r>
      <w:r>
        <w:instrText xml:space="preserve"> HYPERLINK \l "_Toc200871525" </w:instrText>
      </w:r>
      <w:r>
        <w:fldChar w:fldCharType="separate"/>
      </w:r>
      <w:r>
        <w:rPr>
          <w:rStyle w:val="34"/>
          <w:rFonts w:hint="eastAsia" w:hAnsi="宋体"/>
        </w:rPr>
        <w:t>7.1 一般要求</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_Toc200871525 \h</w:instrText>
      </w:r>
      <w:r>
        <w:rPr>
          <w:rFonts w:hint="eastAsia" w:hAnsi="宋体"/>
        </w:rPr>
        <w:instrText xml:space="preserve"> </w:instrText>
      </w:r>
      <w:r>
        <w:rPr>
          <w:rFonts w:hint="eastAsia" w:hAnsi="宋体"/>
        </w:rPr>
        <w:fldChar w:fldCharType="separate"/>
      </w:r>
      <w:r>
        <w:rPr>
          <w:rFonts w:hAnsi="宋体"/>
        </w:rPr>
        <w:t>9</w:t>
      </w:r>
      <w:r>
        <w:rPr>
          <w:rFonts w:hint="eastAsia" w:hAnsi="宋体"/>
        </w:rPr>
        <w:fldChar w:fldCharType="end"/>
      </w:r>
      <w:r>
        <w:rPr>
          <w:rFonts w:hint="eastAsia" w:hAnsi="宋体"/>
        </w:rPr>
        <w:fldChar w:fldCharType="end"/>
      </w:r>
    </w:p>
    <w:p>
      <w:pPr>
        <w:pStyle w:val="25"/>
        <w:rPr>
          <w:rFonts w:hint="eastAsia" w:hAnsi="宋体" w:cstheme="minorBidi"/>
          <w:sz w:val="22"/>
          <w:szCs w:val="24"/>
          <w14:ligatures w14:val="standardContextual"/>
        </w:rPr>
      </w:pPr>
      <w:r>
        <w:fldChar w:fldCharType="begin"/>
      </w:r>
      <w:r>
        <w:instrText xml:space="preserve"> HYPERLINK \l "_Toc200871526" </w:instrText>
      </w:r>
      <w:r>
        <w:fldChar w:fldCharType="separate"/>
      </w:r>
      <w:r>
        <w:rPr>
          <w:rStyle w:val="34"/>
          <w:rFonts w:hint="eastAsia" w:hAnsi="宋体"/>
        </w:rPr>
        <w:t>7.2 电弧故障监测与保护</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_Toc200871526 \h</w:instrText>
      </w:r>
      <w:r>
        <w:rPr>
          <w:rFonts w:hint="eastAsia" w:hAnsi="宋体"/>
        </w:rPr>
        <w:instrText xml:space="preserve"> </w:instrText>
      </w:r>
      <w:r>
        <w:rPr>
          <w:rFonts w:hint="eastAsia" w:hAnsi="宋体"/>
        </w:rPr>
        <w:fldChar w:fldCharType="separate"/>
      </w:r>
      <w:r>
        <w:rPr>
          <w:rFonts w:hAnsi="宋体"/>
        </w:rPr>
        <w:t>10</w:t>
      </w:r>
      <w:r>
        <w:rPr>
          <w:rFonts w:hint="eastAsia" w:hAnsi="宋体"/>
        </w:rPr>
        <w:fldChar w:fldCharType="end"/>
      </w:r>
      <w:r>
        <w:rPr>
          <w:rFonts w:hint="eastAsia" w:hAnsi="宋体"/>
        </w:rPr>
        <w:fldChar w:fldCharType="end"/>
      </w:r>
    </w:p>
    <w:p>
      <w:pPr>
        <w:pStyle w:val="25"/>
        <w:rPr>
          <w:rFonts w:hint="eastAsia" w:hAnsi="宋体" w:cstheme="minorBidi"/>
          <w:sz w:val="22"/>
          <w:szCs w:val="24"/>
          <w14:ligatures w14:val="standardContextual"/>
        </w:rPr>
      </w:pPr>
      <w:r>
        <w:fldChar w:fldCharType="begin"/>
      </w:r>
      <w:r>
        <w:instrText xml:space="preserve"> HYPERLINK \l "_Toc200871529" </w:instrText>
      </w:r>
      <w:r>
        <w:fldChar w:fldCharType="separate"/>
      </w:r>
      <w:r>
        <w:rPr>
          <w:rStyle w:val="34"/>
          <w:rFonts w:hint="eastAsia" w:hAnsi="宋体"/>
        </w:rPr>
        <w:t>7.3 绝缘故障监测与保护</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_Toc200871529 \h</w:instrText>
      </w:r>
      <w:r>
        <w:rPr>
          <w:rFonts w:hint="eastAsia" w:hAnsi="宋体"/>
        </w:rPr>
        <w:instrText xml:space="preserve"> </w:instrText>
      </w:r>
      <w:r>
        <w:rPr>
          <w:rFonts w:hint="eastAsia" w:hAnsi="宋体"/>
        </w:rPr>
        <w:fldChar w:fldCharType="separate"/>
      </w:r>
      <w:r>
        <w:rPr>
          <w:rFonts w:hAnsi="宋体"/>
        </w:rPr>
        <w:t>11</w:t>
      </w:r>
      <w:r>
        <w:rPr>
          <w:rFonts w:hint="eastAsia" w:hAnsi="宋体"/>
        </w:rPr>
        <w:fldChar w:fldCharType="end"/>
      </w:r>
      <w:r>
        <w:rPr>
          <w:rFonts w:hint="eastAsia" w:hAnsi="宋体"/>
        </w:rPr>
        <w:fldChar w:fldCharType="end"/>
      </w:r>
    </w:p>
    <w:p>
      <w:pPr>
        <w:pStyle w:val="25"/>
        <w:rPr>
          <w:rFonts w:hint="eastAsia" w:hAnsi="宋体" w:cstheme="minorBidi"/>
          <w:sz w:val="22"/>
          <w:szCs w:val="24"/>
          <w14:ligatures w14:val="standardContextual"/>
        </w:rPr>
      </w:pPr>
      <w:r>
        <w:fldChar w:fldCharType="begin"/>
      </w:r>
      <w:r>
        <w:instrText xml:space="preserve"> HYPERLINK \l "_Toc200871532" </w:instrText>
      </w:r>
      <w:r>
        <w:fldChar w:fldCharType="separate"/>
      </w:r>
      <w:r>
        <w:rPr>
          <w:rStyle w:val="34"/>
          <w:rFonts w:hint="eastAsia" w:hAnsi="宋体"/>
        </w:rPr>
        <w:t>7.4 过电流故障监测与保护</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_Toc200871532 \h</w:instrText>
      </w:r>
      <w:r>
        <w:rPr>
          <w:rFonts w:hint="eastAsia" w:hAnsi="宋体"/>
        </w:rPr>
        <w:instrText xml:space="preserve"> </w:instrText>
      </w:r>
      <w:r>
        <w:rPr>
          <w:rFonts w:hint="eastAsia" w:hAnsi="宋体"/>
        </w:rPr>
        <w:fldChar w:fldCharType="separate"/>
      </w:r>
      <w:r>
        <w:rPr>
          <w:rFonts w:hAnsi="宋体"/>
        </w:rPr>
        <w:t>11</w:t>
      </w:r>
      <w:r>
        <w:rPr>
          <w:rFonts w:hint="eastAsia" w:hAnsi="宋体"/>
        </w:rPr>
        <w:fldChar w:fldCharType="end"/>
      </w:r>
      <w:r>
        <w:rPr>
          <w:rFonts w:hint="eastAsia" w:hAnsi="宋体"/>
        </w:rPr>
        <w:fldChar w:fldCharType="end"/>
      </w:r>
    </w:p>
    <w:p>
      <w:pPr>
        <w:pStyle w:val="25"/>
        <w:rPr>
          <w:rFonts w:hint="eastAsia" w:hAnsi="宋体" w:cstheme="minorBidi"/>
          <w:sz w:val="22"/>
          <w:szCs w:val="24"/>
          <w14:ligatures w14:val="standardContextual"/>
        </w:rPr>
      </w:pPr>
      <w:r>
        <w:fldChar w:fldCharType="begin"/>
      </w:r>
      <w:r>
        <w:instrText xml:space="preserve"> HYPERLINK \l "_Toc200871533" </w:instrText>
      </w:r>
      <w:r>
        <w:fldChar w:fldCharType="separate"/>
      </w:r>
      <w:r>
        <w:rPr>
          <w:rStyle w:val="34"/>
          <w:rFonts w:hint="eastAsia" w:hAnsi="宋体"/>
        </w:rPr>
        <w:t>7.5 过热监测与保护</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_Toc200871533 \h</w:instrText>
      </w:r>
      <w:r>
        <w:rPr>
          <w:rFonts w:hint="eastAsia" w:hAnsi="宋体"/>
        </w:rPr>
        <w:instrText xml:space="preserve"> </w:instrText>
      </w:r>
      <w:r>
        <w:rPr>
          <w:rFonts w:hint="eastAsia" w:hAnsi="宋体"/>
        </w:rPr>
        <w:fldChar w:fldCharType="separate"/>
      </w:r>
      <w:r>
        <w:rPr>
          <w:rFonts w:hAnsi="宋体"/>
        </w:rPr>
        <w:t>11</w:t>
      </w:r>
      <w:r>
        <w:rPr>
          <w:rFonts w:hint="eastAsia" w:hAnsi="宋体"/>
        </w:rPr>
        <w:fldChar w:fldCharType="end"/>
      </w:r>
      <w:r>
        <w:rPr>
          <w:rFonts w:hint="eastAsia" w:hAnsi="宋体"/>
        </w:rPr>
        <w:fldChar w:fldCharType="end"/>
      </w:r>
    </w:p>
    <w:p>
      <w:pPr>
        <w:pStyle w:val="20"/>
        <w:rPr>
          <w:rFonts w:hint="eastAsia" w:hAnsi="宋体" w:cstheme="minorBidi"/>
          <w:i w:val="0"/>
          <w:iCs w:val="0"/>
          <w:sz w:val="22"/>
          <w:szCs w:val="24"/>
          <w14:ligatures w14:val="standardContextual"/>
        </w:rPr>
      </w:pPr>
      <w:r>
        <w:fldChar w:fldCharType="begin"/>
      </w:r>
      <w:r>
        <w:instrText xml:space="preserve"> HYPERLINK \l "_Toc200871534" </w:instrText>
      </w:r>
      <w:r>
        <w:fldChar w:fldCharType="separate"/>
      </w:r>
      <w:r>
        <w:rPr>
          <w:rStyle w:val="34"/>
          <w:rFonts w:hint="eastAsia" w:hAnsi="宋体"/>
          <w:i w:val="0"/>
          <w:iCs w:val="0"/>
        </w:rPr>
        <w:t>8 防火设计</w:t>
      </w:r>
      <w:r>
        <w:rPr>
          <w:rFonts w:hint="eastAsia" w:hAnsi="宋体"/>
          <w:i w:val="0"/>
          <w:iCs w:val="0"/>
        </w:rPr>
        <w:tab/>
      </w:r>
      <w:r>
        <w:rPr>
          <w:rFonts w:hint="eastAsia" w:hAnsi="宋体"/>
          <w:i w:val="0"/>
          <w:iCs w:val="0"/>
        </w:rPr>
        <w:fldChar w:fldCharType="begin"/>
      </w:r>
      <w:r>
        <w:rPr>
          <w:rFonts w:hint="eastAsia" w:hAnsi="宋体"/>
          <w:i w:val="0"/>
          <w:iCs w:val="0"/>
        </w:rPr>
        <w:instrText xml:space="preserve"> </w:instrText>
      </w:r>
      <w:r>
        <w:rPr>
          <w:rFonts w:hAnsi="宋体"/>
          <w:i w:val="0"/>
          <w:iCs w:val="0"/>
        </w:rPr>
        <w:instrText xml:space="preserve">PAGEREF _Toc200871534 \h</w:instrText>
      </w:r>
      <w:r>
        <w:rPr>
          <w:rFonts w:hint="eastAsia" w:hAnsi="宋体"/>
          <w:i w:val="0"/>
          <w:iCs w:val="0"/>
        </w:rPr>
        <w:instrText xml:space="preserve"> </w:instrText>
      </w:r>
      <w:r>
        <w:rPr>
          <w:rFonts w:hint="eastAsia" w:hAnsi="宋体"/>
          <w:i w:val="0"/>
          <w:iCs w:val="0"/>
        </w:rPr>
        <w:fldChar w:fldCharType="separate"/>
      </w:r>
      <w:r>
        <w:rPr>
          <w:rFonts w:hAnsi="宋体"/>
          <w:i w:val="0"/>
          <w:iCs w:val="0"/>
        </w:rPr>
        <w:t>12</w:t>
      </w:r>
      <w:r>
        <w:rPr>
          <w:rFonts w:hint="eastAsia" w:hAnsi="宋体"/>
          <w:i w:val="0"/>
          <w:iCs w:val="0"/>
        </w:rPr>
        <w:fldChar w:fldCharType="end"/>
      </w:r>
      <w:r>
        <w:rPr>
          <w:rFonts w:hint="eastAsia" w:hAnsi="宋体"/>
          <w:i w:val="0"/>
          <w:iCs w:val="0"/>
        </w:rPr>
        <w:fldChar w:fldCharType="end"/>
      </w:r>
    </w:p>
    <w:p>
      <w:pPr>
        <w:pStyle w:val="25"/>
        <w:rPr>
          <w:rFonts w:hint="eastAsia" w:hAnsi="宋体" w:cstheme="minorBidi"/>
          <w:sz w:val="22"/>
          <w:szCs w:val="24"/>
          <w14:ligatures w14:val="standardContextual"/>
        </w:rPr>
      </w:pPr>
      <w:r>
        <w:fldChar w:fldCharType="begin"/>
      </w:r>
      <w:r>
        <w:instrText xml:space="preserve"> HYPERLINK \l "_Toc200871535" </w:instrText>
      </w:r>
      <w:r>
        <w:fldChar w:fldCharType="separate"/>
      </w:r>
      <w:r>
        <w:rPr>
          <w:rStyle w:val="34"/>
          <w:rFonts w:hint="eastAsia" w:hAnsi="宋体"/>
        </w:rPr>
        <w:t>8.1 基本规定</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_Toc200871535 \h</w:instrText>
      </w:r>
      <w:r>
        <w:rPr>
          <w:rFonts w:hint="eastAsia" w:hAnsi="宋体"/>
        </w:rPr>
        <w:instrText xml:space="preserve"> </w:instrText>
      </w:r>
      <w:r>
        <w:rPr>
          <w:rFonts w:hint="eastAsia" w:hAnsi="宋体"/>
        </w:rPr>
        <w:fldChar w:fldCharType="separate"/>
      </w:r>
      <w:r>
        <w:rPr>
          <w:rFonts w:hAnsi="宋体"/>
        </w:rPr>
        <w:t>12</w:t>
      </w:r>
      <w:r>
        <w:rPr>
          <w:rFonts w:hint="eastAsia" w:hAnsi="宋体"/>
        </w:rPr>
        <w:fldChar w:fldCharType="end"/>
      </w:r>
      <w:r>
        <w:rPr>
          <w:rFonts w:hint="eastAsia" w:hAnsi="宋体"/>
        </w:rPr>
        <w:fldChar w:fldCharType="end"/>
      </w:r>
    </w:p>
    <w:p>
      <w:pPr>
        <w:pStyle w:val="25"/>
        <w:rPr>
          <w:rFonts w:hint="eastAsia" w:hAnsi="宋体" w:cstheme="minorBidi"/>
          <w:sz w:val="22"/>
          <w:szCs w:val="24"/>
          <w14:ligatures w14:val="standardContextual"/>
        </w:rPr>
      </w:pPr>
      <w:r>
        <w:fldChar w:fldCharType="begin"/>
      </w:r>
      <w:r>
        <w:instrText xml:space="preserve"> HYPERLINK \l "_Toc200871536" </w:instrText>
      </w:r>
      <w:r>
        <w:fldChar w:fldCharType="separate"/>
      </w:r>
      <w:r>
        <w:rPr>
          <w:rStyle w:val="34"/>
          <w:rFonts w:hint="eastAsia" w:hAnsi="宋体"/>
        </w:rPr>
        <w:t>8.2 火灾危险性分类</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_Toc200871536 \h</w:instrText>
      </w:r>
      <w:r>
        <w:rPr>
          <w:rFonts w:hint="eastAsia" w:hAnsi="宋体"/>
        </w:rPr>
        <w:instrText xml:space="preserve"> </w:instrText>
      </w:r>
      <w:r>
        <w:rPr>
          <w:rFonts w:hint="eastAsia" w:hAnsi="宋体"/>
        </w:rPr>
        <w:fldChar w:fldCharType="separate"/>
      </w:r>
      <w:r>
        <w:rPr>
          <w:rFonts w:hAnsi="宋体"/>
        </w:rPr>
        <w:t>12</w:t>
      </w:r>
      <w:r>
        <w:rPr>
          <w:rFonts w:hint="eastAsia" w:hAnsi="宋体"/>
        </w:rPr>
        <w:fldChar w:fldCharType="end"/>
      </w:r>
      <w:r>
        <w:rPr>
          <w:rFonts w:hint="eastAsia" w:hAnsi="宋体"/>
        </w:rPr>
        <w:fldChar w:fldCharType="end"/>
      </w:r>
    </w:p>
    <w:p>
      <w:pPr>
        <w:pStyle w:val="25"/>
        <w:rPr>
          <w:rFonts w:hint="eastAsia" w:hAnsi="宋体" w:cstheme="minorBidi"/>
          <w:sz w:val="22"/>
          <w:szCs w:val="24"/>
          <w14:ligatures w14:val="standardContextual"/>
        </w:rPr>
      </w:pPr>
      <w:r>
        <w:fldChar w:fldCharType="begin"/>
      </w:r>
      <w:r>
        <w:instrText xml:space="preserve"> HYPERLINK \l "_Toc200871537" </w:instrText>
      </w:r>
      <w:r>
        <w:fldChar w:fldCharType="separate"/>
      </w:r>
      <w:r>
        <w:rPr>
          <w:rStyle w:val="34"/>
          <w:rFonts w:hint="eastAsia" w:hAnsi="宋体"/>
        </w:rPr>
        <w:t>8.3 材料和构件耐火等级</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_Toc200871537 \h</w:instrText>
      </w:r>
      <w:r>
        <w:rPr>
          <w:rFonts w:hint="eastAsia" w:hAnsi="宋体"/>
        </w:rPr>
        <w:instrText xml:space="preserve"> </w:instrText>
      </w:r>
      <w:r>
        <w:rPr>
          <w:rFonts w:hint="eastAsia" w:hAnsi="宋体"/>
        </w:rPr>
        <w:fldChar w:fldCharType="separate"/>
      </w:r>
      <w:r>
        <w:rPr>
          <w:rFonts w:hAnsi="宋体"/>
        </w:rPr>
        <w:t>12</w:t>
      </w:r>
      <w:r>
        <w:rPr>
          <w:rFonts w:hint="eastAsia" w:hAnsi="宋体"/>
        </w:rPr>
        <w:fldChar w:fldCharType="end"/>
      </w:r>
      <w:r>
        <w:rPr>
          <w:rFonts w:hint="eastAsia" w:hAnsi="宋体"/>
        </w:rPr>
        <w:fldChar w:fldCharType="end"/>
      </w:r>
    </w:p>
    <w:p>
      <w:pPr>
        <w:pStyle w:val="25"/>
        <w:rPr>
          <w:rFonts w:hint="eastAsia" w:hAnsi="宋体" w:cstheme="minorBidi"/>
          <w:sz w:val="22"/>
          <w:szCs w:val="24"/>
          <w14:ligatures w14:val="standardContextual"/>
        </w:rPr>
      </w:pPr>
      <w:r>
        <w:fldChar w:fldCharType="begin"/>
      </w:r>
      <w:r>
        <w:instrText xml:space="preserve"> HYPERLINK \l "_Toc200871538" </w:instrText>
      </w:r>
      <w:r>
        <w:fldChar w:fldCharType="separate"/>
      </w:r>
      <w:r>
        <w:rPr>
          <w:rStyle w:val="34"/>
          <w:rFonts w:hint="eastAsia" w:hAnsi="宋体"/>
        </w:rPr>
        <w:t>8.4 防火间距及光伏区布置</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_Toc200871538 \h</w:instrText>
      </w:r>
      <w:r>
        <w:rPr>
          <w:rFonts w:hint="eastAsia" w:hAnsi="宋体"/>
        </w:rPr>
        <w:instrText xml:space="preserve"> </w:instrText>
      </w:r>
      <w:r>
        <w:rPr>
          <w:rFonts w:hint="eastAsia" w:hAnsi="宋体"/>
        </w:rPr>
        <w:fldChar w:fldCharType="separate"/>
      </w:r>
      <w:r>
        <w:rPr>
          <w:rFonts w:hAnsi="宋体"/>
        </w:rPr>
        <w:t>13</w:t>
      </w:r>
      <w:r>
        <w:rPr>
          <w:rFonts w:hint="eastAsia" w:hAnsi="宋体"/>
        </w:rPr>
        <w:fldChar w:fldCharType="end"/>
      </w:r>
      <w:r>
        <w:rPr>
          <w:rFonts w:hint="eastAsia" w:hAnsi="宋体"/>
        </w:rPr>
        <w:fldChar w:fldCharType="end"/>
      </w:r>
    </w:p>
    <w:p>
      <w:pPr>
        <w:pStyle w:val="25"/>
        <w:rPr>
          <w:rFonts w:hint="eastAsia" w:hAnsi="宋体" w:cstheme="minorBidi"/>
          <w:sz w:val="22"/>
          <w:szCs w:val="24"/>
          <w14:ligatures w14:val="standardContextual"/>
        </w:rPr>
      </w:pPr>
      <w:r>
        <w:fldChar w:fldCharType="begin"/>
      </w:r>
      <w:r>
        <w:instrText xml:space="preserve"> HYPERLINK \l "_Toc200871539" </w:instrText>
      </w:r>
      <w:r>
        <w:fldChar w:fldCharType="separate"/>
      </w:r>
      <w:r>
        <w:rPr>
          <w:rStyle w:val="34"/>
          <w:rFonts w:hint="eastAsia" w:hAnsi="宋体"/>
        </w:rPr>
        <w:t>8.5 消防设施配置</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_Toc200871539 \h</w:instrText>
      </w:r>
      <w:r>
        <w:rPr>
          <w:rFonts w:hint="eastAsia" w:hAnsi="宋体"/>
        </w:rPr>
        <w:instrText xml:space="preserve"> </w:instrText>
      </w:r>
      <w:r>
        <w:rPr>
          <w:rFonts w:hint="eastAsia" w:hAnsi="宋体"/>
        </w:rPr>
        <w:fldChar w:fldCharType="separate"/>
      </w:r>
      <w:r>
        <w:rPr>
          <w:rFonts w:hAnsi="宋体"/>
        </w:rPr>
        <w:t>13</w:t>
      </w:r>
      <w:r>
        <w:rPr>
          <w:rFonts w:hint="eastAsia" w:hAnsi="宋体"/>
        </w:rPr>
        <w:fldChar w:fldCharType="end"/>
      </w:r>
      <w:r>
        <w:rPr>
          <w:rFonts w:hint="eastAsia" w:hAnsi="宋体"/>
        </w:rPr>
        <w:fldChar w:fldCharType="end"/>
      </w:r>
    </w:p>
    <w:p>
      <w:pPr>
        <w:pStyle w:val="20"/>
        <w:rPr>
          <w:rFonts w:hint="eastAsia" w:hAnsi="宋体" w:cstheme="minorBidi"/>
          <w:i w:val="0"/>
          <w:iCs w:val="0"/>
          <w:sz w:val="22"/>
          <w:szCs w:val="24"/>
          <w14:ligatures w14:val="standardContextual"/>
        </w:rPr>
      </w:pPr>
      <w:r>
        <w:fldChar w:fldCharType="begin"/>
      </w:r>
      <w:r>
        <w:instrText xml:space="preserve"> HYPERLINK \l "_Toc200871540" </w:instrText>
      </w:r>
      <w:r>
        <w:fldChar w:fldCharType="separate"/>
      </w:r>
      <w:r>
        <w:rPr>
          <w:rStyle w:val="34"/>
          <w:rFonts w:hint="eastAsia" w:hAnsi="宋体"/>
          <w:i w:val="0"/>
          <w:iCs w:val="0"/>
        </w:rPr>
        <w:t>9 火灾事故调查</w:t>
      </w:r>
      <w:r>
        <w:rPr>
          <w:rFonts w:hint="eastAsia" w:hAnsi="宋体"/>
          <w:i w:val="0"/>
          <w:iCs w:val="0"/>
        </w:rPr>
        <w:tab/>
      </w:r>
      <w:r>
        <w:rPr>
          <w:rFonts w:hint="eastAsia" w:hAnsi="宋体"/>
          <w:i w:val="0"/>
          <w:iCs w:val="0"/>
        </w:rPr>
        <w:fldChar w:fldCharType="begin"/>
      </w:r>
      <w:r>
        <w:rPr>
          <w:rFonts w:hint="eastAsia" w:hAnsi="宋体"/>
          <w:i w:val="0"/>
          <w:iCs w:val="0"/>
        </w:rPr>
        <w:instrText xml:space="preserve"> </w:instrText>
      </w:r>
      <w:r>
        <w:rPr>
          <w:rFonts w:hAnsi="宋体"/>
          <w:i w:val="0"/>
          <w:iCs w:val="0"/>
        </w:rPr>
        <w:instrText xml:space="preserve">PAGEREF _Toc200871540 \h</w:instrText>
      </w:r>
      <w:r>
        <w:rPr>
          <w:rFonts w:hint="eastAsia" w:hAnsi="宋体"/>
          <w:i w:val="0"/>
          <w:iCs w:val="0"/>
        </w:rPr>
        <w:instrText xml:space="preserve"> </w:instrText>
      </w:r>
      <w:r>
        <w:rPr>
          <w:rFonts w:hint="eastAsia" w:hAnsi="宋体"/>
          <w:i w:val="0"/>
          <w:iCs w:val="0"/>
        </w:rPr>
        <w:fldChar w:fldCharType="separate"/>
      </w:r>
      <w:r>
        <w:rPr>
          <w:rFonts w:hAnsi="宋体"/>
          <w:i w:val="0"/>
          <w:iCs w:val="0"/>
        </w:rPr>
        <w:t>13</w:t>
      </w:r>
      <w:r>
        <w:rPr>
          <w:rFonts w:hint="eastAsia" w:hAnsi="宋体"/>
          <w:i w:val="0"/>
          <w:iCs w:val="0"/>
        </w:rPr>
        <w:fldChar w:fldCharType="end"/>
      </w:r>
      <w:r>
        <w:rPr>
          <w:rFonts w:hint="eastAsia" w:hAnsi="宋体"/>
          <w:i w:val="0"/>
          <w:iCs w:val="0"/>
        </w:rPr>
        <w:fldChar w:fldCharType="end"/>
      </w:r>
    </w:p>
    <w:p>
      <w:pPr>
        <w:pStyle w:val="25"/>
        <w:rPr>
          <w:rFonts w:hint="eastAsia" w:hAnsi="宋体" w:cstheme="minorBidi"/>
          <w:sz w:val="22"/>
          <w:szCs w:val="24"/>
          <w14:ligatures w14:val="standardContextual"/>
        </w:rPr>
      </w:pPr>
      <w:r>
        <w:fldChar w:fldCharType="begin"/>
      </w:r>
      <w:r>
        <w:instrText xml:space="preserve"> HYPERLINK \l "_Toc200871541" </w:instrText>
      </w:r>
      <w:r>
        <w:fldChar w:fldCharType="separate"/>
      </w:r>
      <w:r>
        <w:rPr>
          <w:rStyle w:val="34"/>
          <w:rFonts w:hint="eastAsia" w:hAnsi="宋体"/>
        </w:rPr>
        <w:t>9.1 基本规定</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_Toc200871541 \h</w:instrText>
      </w:r>
      <w:r>
        <w:rPr>
          <w:rFonts w:hint="eastAsia" w:hAnsi="宋体"/>
        </w:rPr>
        <w:instrText xml:space="preserve"> </w:instrText>
      </w:r>
      <w:r>
        <w:rPr>
          <w:rFonts w:hint="eastAsia" w:hAnsi="宋体"/>
        </w:rPr>
        <w:fldChar w:fldCharType="separate"/>
      </w:r>
      <w:r>
        <w:rPr>
          <w:rFonts w:hAnsi="宋体"/>
        </w:rPr>
        <w:t>14</w:t>
      </w:r>
      <w:r>
        <w:rPr>
          <w:rFonts w:hint="eastAsia" w:hAnsi="宋体"/>
        </w:rPr>
        <w:fldChar w:fldCharType="end"/>
      </w:r>
      <w:r>
        <w:rPr>
          <w:rFonts w:hint="eastAsia" w:hAnsi="宋体"/>
        </w:rPr>
        <w:fldChar w:fldCharType="end"/>
      </w:r>
    </w:p>
    <w:p>
      <w:pPr>
        <w:pStyle w:val="25"/>
        <w:rPr>
          <w:rFonts w:hint="eastAsia" w:hAnsi="宋体" w:cstheme="minorBidi"/>
          <w:sz w:val="22"/>
          <w:szCs w:val="24"/>
          <w14:ligatures w14:val="standardContextual"/>
        </w:rPr>
      </w:pPr>
      <w:r>
        <w:fldChar w:fldCharType="begin"/>
      </w:r>
      <w:r>
        <w:instrText xml:space="preserve"> HYPERLINK \l "_Toc200871542" </w:instrText>
      </w:r>
      <w:r>
        <w:fldChar w:fldCharType="separate"/>
      </w:r>
      <w:r>
        <w:rPr>
          <w:rStyle w:val="34"/>
          <w:rFonts w:hint="eastAsia" w:hAnsi="宋体"/>
        </w:rPr>
        <w:t>9.2 现场调查</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_Toc200871542 \h</w:instrText>
      </w:r>
      <w:r>
        <w:rPr>
          <w:rFonts w:hint="eastAsia" w:hAnsi="宋体"/>
        </w:rPr>
        <w:instrText xml:space="preserve"> </w:instrText>
      </w:r>
      <w:r>
        <w:rPr>
          <w:rFonts w:hint="eastAsia" w:hAnsi="宋体"/>
        </w:rPr>
        <w:fldChar w:fldCharType="separate"/>
      </w:r>
      <w:r>
        <w:rPr>
          <w:rFonts w:hAnsi="宋体"/>
        </w:rPr>
        <w:t>14</w:t>
      </w:r>
      <w:r>
        <w:rPr>
          <w:rFonts w:hint="eastAsia" w:hAnsi="宋体"/>
        </w:rPr>
        <w:fldChar w:fldCharType="end"/>
      </w:r>
      <w:r>
        <w:rPr>
          <w:rFonts w:hint="eastAsia" w:hAnsi="宋体"/>
        </w:rPr>
        <w:fldChar w:fldCharType="end"/>
      </w:r>
    </w:p>
    <w:p>
      <w:pPr>
        <w:pStyle w:val="25"/>
        <w:rPr>
          <w:rFonts w:hint="eastAsia" w:hAnsi="宋体" w:cstheme="minorBidi"/>
          <w:sz w:val="22"/>
          <w:szCs w:val="24"/>
          <w14:ligatures w14:val="standardContextual"/>
        </w:rPr>
      </w:pPr>
      <w:r>
        <w:fldChar w:fldCharType="begin"/>
      </w:r>
      <w:r>
        <w:instrText xml:space="preserve"> HYPERLINK \l "_Toc200871545" </w:instrText>
      </w:r>
      <w:r>
        <w:fldChar w:fldCharType="separate"/>
      </w:r>
      <w:r>
        <w:rPr>
          <w:rStyle w:val="34"/>
          <w:rFonts w:hint="eastAsia" w:hAnsi="宋体"/>
        </w:rPr>
        <w:t>9.3 建设和运行信息调查</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_Toc200871545 \h</w:instrText>
      </w:r>
      <w:r>
        <w:rPr>
          <w:rFonts w:hint="eastAsia" w:hAnsi="宋体"/>
        </w:rPr>
        <w:instrText xml:space="preserve"> </w:instrText>
      </w:r>
      <w:r>
        <w:rPr>
          <w:rFonts w:hint="eastAsia" w:hAnsi="宋体"/>
        </w:rPr>
        <w:fldChar w:fldCharType="separate"/>
      </w:r>
      <w:r>
        <w:rPr>
          <w:rFonts w:hAnsi="宋体"/>
        </w:rPr>
        <w:t>14</w:t>
      </w:r>
      <w:r>
        <w:rPr>
          <w:rFonts w:hint="eastAsia" w:hAnsi="宋体"/>
        </w:rPr>
        <w:fldChar w:fldCharType="end"/>
      </w:r>
      <w:r>
        <w:rPr>
          <w:rFonts w:hint="eastAsia" w:hAnsi="宋体"/>
        </w:rPr>
        <w:fldChar w:fldCharType="end"/>
      </w:r>
    </w:p>
    <w:p>
      <w:pPr>
        <w:pStyle w:val="25"/>
        <w:rPr>
          <w:rFonts w:hint="eastAsia" w:hAnsi="宋体" w:cstheme="minorBidi"/>
          <w:sz w:val="22"/>
          <w:szCs w:val="24"/>
          <w14:ligatures w14:val="standardContextual"/>
        </w:rPr>
      </w:pPr>
      <w:r>
        <w:fldChar w:fldCharType="begin"/>
      </w:r>
      <w:r>
        <w:instrText xml:space="preserve"> HYPERLINK \l "_Toc200871549" </w:instrText>
      </w:r>
      <w:r>
        <w:fldChar w:fldCharType="separate"/>
      </w:r>
      <w:r>
        <w:rPr>
          <w:rStyle w:val="34"/>
          <w:rFonts w:hint="eastAsia" w:hAnsi="宋体"/>
        </w:rPr>
        <w:t>9.4 实验室检测</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_Toc200871549 \h</w:instrText>
      </w:r>
      <w:r>
        <w:rPr>
          <w:rFonts w:hint="eastAsia" w:hAnsi="宋体"/>
        </w:rPr>
        <w:instrText xml:space="preserve"> </w:instrText>
      </w:r>
      <w:r>
        <w:rPr>
          <w:rFonts w:hint="eastAsia" w:hAnsi="宋体"/>
        </w:rPr>
        <w:fldChar w:fldCharType="separate"/>
      </w:r>
      <w:r>
        <w:rPr>
          <w:rFonts w:hAnsi="宋体"/>
        </w:rPr>
        <w:t>15</w:t>
      </w:r>
      <w:r>
        <w:rPr>
          <w:rFonts w:hint="eastAsia" w:hAnsi="宋体"/>
        </w:rPr>
        <w:fldChar w:fldCharType="end"/>
      </w:r>
      <w:r>
        <w:rPr>
          <w:rFonts w:hint="eastAsia" w:hAnsi="宋体"/>
        </w:rPr>
        <w:fldChar w:fldCharType="end"/>
      </w:r>
    </w:p>
    <w:p>
      <w:pPr>
        <w:pStyle w:val="20"/>
        <w:rPr>
          <w:rFonts w:hint="eastAsia" w:hAnsi="宋体" w:cstheme="minorBidi"/>
          <w:i w:val="0"/>
          <w:iCs w:val="0"/>
          <w:sz w:val="22"/>
          <w:szCs w:val="24"/>
          <w14:ligatures w14:val="standardContextual"/>
        </w:rPr>
      </w:pPr>
      <w:r>
        <w:fldChar w:fldCharType="begin"/>
      </w:r>
      <w:r>
        <w:instrText xml:space="preserve"> HYPERLINK \l "_Toc200871550" </w:instrText>
      </w:r>
      <w:r>
        <w:fldChar w:fldCharType="separate"/>
      </w:r>
      <w:r>
        <w:rPr>
          <w:rStyle w:val="34"/>
          <w:rFonts w:hint="eastAsia" w:hAnsi="宋体"/>
          <w:i w:val="0"/>
          <w:iCs w:val="0"/>
        </w:rPr>
        <w:t>10 消防安全分类控制</w:t>
      </w:r>
      <w:r>
        <w:rPr>
          <w:rFonts w:hint="eastAsia" w:hAnsi="宋体"/>
          <w:i w:val="0"/>
          <w:iCs w:val="0"/>
        </w:rPr>
        <w:tab/>
      </w:r>
      <w:r>
        <w:rPr>
          <w:rFonts w:hint="eastAsia" w:hAnsi="宋体"/>
          <w:i w:val="0"/>
          <w:iCs w:val="0"/>
        </w:rPr>
        <w:fldChar w:fldCharType="begin"/>
      </w:r>
      <w:r>
        <w:rPr>
          <w:rFonts w:hint="eastAsia" w:hAnsi="宋体"/>
          <w:i w:val="0"/>
          <w:iCs w:val="0"/>
        </w:rPr>
        <w:instrText xml:space="preserve"> </w:instrText>
      </w:r>
      <w:r>
        <w:rPr>
          <w:rFonts w:hAnsi="宋体"/>
          <w:i w:val="0"/>
          <w:iCs w:val="0"/>
        </w:rPr>
        <w:instrText xml:space="preserve">PAGEREF _Toc200871550 \h</w:instrText>
      </w:r>
      <w:r>
        <w:rPr>
          <w:rFonts w:hint="eastAsia" w:hAnsi="宋体"/>
          <w:i w:val="0"/>
          <w:iCs w:val="0"/>
        </w:rPr>
        <w:instrText xml:space="preserve"> </w:instrText>
      </w:r>
      <w:r>
        <w:rPr>
          <w:rFonts w:hint="eastAsia" w:hAnsi="宋体"/>
          <w:i w:val="0"/>
          <w:iCs w:val="0"/>
        </w:rPr>
        <w:fldChar w:fldCharType="separate"/>
      </w:r>
      <w:r>
        <w:rPr>
          <w:rFonts w:hAnsi="宋体"/>
          <w:i w:val="0"/>
          <w:iCs w:val="0"/>
        </w:rPr>
        <w:t>15</w:t>
      </w:r>
      <w:r>
        <w:rPr>
          <w:rFonts w:hint="eastAsia" w:hAnsi="宋体"/>
          <w:i w:val="0"/>
          <w:iCs w:val="0"/>
        </w:rPr>
        <w:fldChar w:fldCharType="end"/>
      </w:r>
      <w:r>
        <w:rPr>
          <w:rFonts w:hint="eastAsia" w:hAnsi="宋体"/>
          <w:i w:val="0"/>
          <w:iCs w:val="0"/>
        </w:rPr>
        <w:fldChar w:fldCharType="end"/>
      </w:r>
    </w:p>
    <w:p>
      <w:pPr>
        <w:pStyle w:val="20"/>
        <w:rPr>
          <w:rFonts w:hint="eastAsia" w:hAnsi="宋体" w:cstheme="minorBidi"/>
          <w:i w:val="0"/>
          <w:iCs w:val="0"/>
          <w:sz w:val="22"/>
          <w:szCs w:val="24"/>
          <w14:ligatures w14:val="standardContextual"/>
        </w:rPr>
      </w:pPr>
      <w:r>
        <w:fldChar w:fldCharType="begin"/>
      </w:r>
      <w:r>
        <w:instrText xml:space="preserve"> HYPERLINK \l "_Toc200871551" </w:instrText>
      </w:r>
      <w:r>
        <w:fldChar w:fldCharType="separate"/>
      </w:r>
      <w:r>
        <w:rPr>
          <w:rStyle w:val="34"/>
          <w:rFonts w:hint="eastAsia" w:hAnsi="宋体"/>
          <w:i w:val="0"/>
          <w:iCs w:val="0"/>
          <w:spacing w:val="100"/>
        </w:rPr>
        <w:t>附录A</w:t>
      </w:r>
      <w:r>
        <w:rPr>
          <w:rStyle w:val="34"/>
          <w:rFonts w:hint="eastAsia" w:hAnsi="宋体"/>
          <w:i w:val="0"/>
          <w:iCs w:val="0"/>
        </w:rPr>
        <w:t xml:space="preserve"> （规范性） 建筑光伏消防安全控制范围</w:t>
      </w:r>
      <w:r>
        <w:rPr>
          <w:rFonts w:hint="eastAsia" w:hAnsi="宋体"/>
          <w:i w:val="0"/>
          <w:iCs w:val="0"/>
        </w:rPr>
        <w:tab/>
      </w:r>
      <w:r>
        <w:rPr>
          <w:rFonts w:hint="eastAsia" w:hAnsi="宋体"/>
          <w:i w:val="0"/>
          <w:iCs w:val="0"/>
        </w:rPr>
        <w:fldChar w:fldCharType="begin"/>
      </w:r>
      <w:r>
        <w:rPr>
          <w:rFonts w:hint="eastAsia" w:hAnsi="宋体"/>
          <w:i w:val="0"/>
          <w:iCs w:val="0"/>
        </w:rPr>
        <w:instrText xml:space="preserve"> </w:instrText>
      </w:r>
      <w:r>
        <w:rPr>
          <w:rFonts w:hAnsi="宋体"/>
          <w:i w:val="0"/>
          <w:iCs w:val="0"/>
        </w:rPr>
        <w:instrText xml:space="preserve">PAGEREF _Toc200871551 \h</w:instrText>
      </w:r>
      <w:r>
        <w:rPr>
          <w:rFonts w:hint="eastAsia" w:hAnsi="宋体"/>
          <w:i w:val="0"/>
          <w:iCs w:val="0"/>
        </w:rPr>
        <w:instrText xml:space="preserve"> </w:instrText>
      </w:r>
      <w:r>
        <w:rPr>
          <w:rFonts w:hint="eastAsia" w:hAnsi="宋体"/>
          <w:i w:val="0"/>
          <w:iCs w:val="0"/>
        </w:rPr>
        <w:fldChar w:fldCharType="separate"/>
      </w:r>
      <w:r>
        <w:rPr>
          <w:rFonts w:hAnsi="宋体"/>
          <w:i w:val="0"/>
          <w:iCs w:val="0"/>
        </w:rPr>
        <w:t>19</w:t>
      </w:r>
      <w:r>
        <w:rPr>
          <w:rFonts w:hint="eastAsia" w:hAnsi="宋体"/>
          <w:i w:val="0"/>
          <w:iCs w:val="0"/>
        </w:rPr>
        <w:fldChar w:fldCharType="end"/>
      </w:r>
      <w:r>
        <w:rPr>
          <w:rFonts w:hint="eastAsia" w:hAnsi="宋体"/>
          <w:i w:val="0"/>
          <w:iCs w:val="0"/>
        </w:rPr>
        <w:fldChar w:fldCharType="end"/>
      </w:r>
    </w:p>
    <w:p>
      <w:pPr>
        <w:pStyle w:val="20"/>
        <w:rPr>
          <w:rFonts w:hint="eastAsia" w:hAnsi="宋体" w:cstheme="minorBidi"/>
          <w:i w:val="0"/>
          <w:iCs w:val="0"/>
          <w:sz w:val="22"/>
          <w:szCs w:val="24"/>
          <w14:ligatures w14:val="standardContextual"/>
        </w:rPr>
      </w:pPr>
      <w:r>
        <w:fldChar w:fldCharType="begin"/>
      </w:r>
      <w:r>
        <w:instrText xml:space="preserve"> HYPERLINK \l "_Toc200871552" </w:instrText>
      </w:r>
      <w:r>
        <w:fldChar w:fldCharType="separate"/>
      </w:r>
      <w:r>
        <w:rPr>
          <w:rStyle w:val="34"/>
          <w:rFonts w:hint="eastAsia" w:hAnsi="宋体"/>
          <w:i w:val="0"/>
          <w:iCs w:val="0"/>
          <w:spacing w:val="100"/>
        </w:rPr>
        <w:t>附录B</w:t>
      </w:r>
      <w:r>
        <w:rPr>
          <w:rStyle w:val="34"/>
          <w:rFonts w:hint="eastAsia" w:hAnsi="宋体"/>
          <w:i w:val="0"/>
          <w:iCs w:val="0"/>
        </w:rPr>
        <w:t xml:space="preserve"> （规范性） 建筑光伏消防安全故障类型</w:t>
      </w:r>
      <w:r>
        <w:rPr>
          <w:rFonts w:hint="eastAsia" w:hAnsi="宋体"/>
          <w:i w:val="0"/>
          <w:iCs w:val="0"/>
        </w:rPr>
        <w:tab/>
      </w:r>
      <w:r>
        <w:rPr>
          <w:rFonts w:hint="eastAsia" w:hAnsi="宋体"/>
          <w:i w:val="0"/>
          <w:iCs w:val="0"/>
        </w:rPr>
        <w:fldChar w:fldCharType="begin"/>
      </w:r>
      <w:r>
        <w:rPr>
          <w:rFonts w:hint="eastAsia" w:hAnsi="宋体"/>
          <w:i w:val="0"/>
          <w:iCs w:val="0"/>
        </w:rPr>
        <w:instrText xml:space="preserve"> </w:instrText>
      </w:r>
      <w:r>
        <w:rPr>
          <w:rFonts w:hAnsi="宋体"/>
          <w:i w:val="0"/>
          <w:iCs w:val="0"/>
        </w:rPr>
        <w:instrText xml:space="preserve">PAGEREF _Toc200871552 \h</w:instrText>
      </w:r>
      <w:r>
        <w:rPr>
          <w:rFonts w:hint="eastAsia" w:hAnsi="宋体"/>
          <w:i w:val="0"/>
          <w:iCs w:val="0"/>
        </w:rPr>
        <w:instrText xml:space="preserve"> </w:instrText>
      </w:r>
      <w:r>
        <w:rPr>
          <w:rFonts w:hint="eastAsia" w:hAnsi="宋体"/>
          <w:i w:val="0"/>
          <w:iCs w:val="0"/>
        </w:rPr>
        <w:fldChar w:fldCharType="separate"/>
      </w:r>
      <w:r>
        <w:rPr>
          <w:rFonts w:hAnsi="宋体"/>
          <w:i w:val="0"/>
          <w:iCs w:val="0"/>
        </w:rPr>
        <w:t>21</w:t>
      </w:r>
      <w:r>
        <w:rPr>
          <w:rFonts w:hint="eastAsia" w:hAnsi="宋体"/>
          <w:i w:val="0"/>
          <w:iCs w:val="0"/>
        </w:rPr>
        <w:fldChar w:fldCharType="end"/>
      </w:r>
      <w:r>
        <w:rPr>
          <w:rFonts w:hint="eastAsia" w:hAnsi="宋体"/>
          <w:i w:val="0"/>
          <w:iCs w:val="0"/>
        </w:rPr>
        <w:fldChar w:fldCharType="end"/>
      </w:r>
    </w:p>
    <w:p>
      <w:pPr>
        <w:pStyle w:val="20"/>
        <w:rPr>
          <w:rFonts w:hint="eastAsia" w:hAnsi="宋体" w:cstheme="minorBidi"/>
          <w:i w:val="0"/>
          <w:iCs w:val="0"/>
          <w:sz w:val="22"/>
          <w:szCs w:val="24"/>
          <w14:ligatures w14:val="standardContextual"/>
        </w:rPr>
      </w:pPr>
      <w:r>
        <w:fldChar w:fldCharType="begin"/>
      </w:r>
      <w:r>
        <w:instrText xml:space="preserve"> HYPERLINK \l "_Toc200871553" </w:instrText>
      </w:r>
      <w:r>
        <w:fldChar w:fldCharType="separate"/>
      </w:r>
      <w:r>
        <w:rPr>
          <w:rStyle w:val="34"/>
          <w:rFonts w:hint="eastAsia" w:hAnsi="宋体"/>
          <w:i w:val="0"/>
          <w:iCs w:val="0"/>
          <w:spacing w:val="100"/>
        </w:rPr>
        <w:t>附录C</w:t>
      </w:r>
      <w:r>
        <w:rPr>
          <w:rStyle w:val="34"/>
          <w:rFonts w:hint="eastAsia" w:hAnsi="宋体"/>
          <w:i w:val="0"/>
          <w:iCs w:val="0"/>
        </w:rPr>
        <w:t xml:space="preserve"> （规范性）  高风险场所范围</w:t>
      </w:r>
      <w:r>
        <w:rPr>
          <w:rFonts w:hint="eastAsia" w:hAnsi="宋体"/>
          <w:i w:val="0"/>
          <w:iCs w:val="0"/>
        </w:rPr>
        <w:tab/>
      </w:r>
      <w:r>
        <w:rPr>
          <w:rFonts w:hint="eastAsia" w:hAnsi="宋体"/>
          <w:i w:val="0"/>
          <w:iCs w:val="0"/>
        </w:rPr>
        <w:fldChar w:fldCharType="begin"/>
      </w:r>
      <w:r>
        <w:rPr>
          <w:rFonts w:hint="eastAsia" w:hAnsi="宋体"/>
          <w:i w:val="0"/>
          <w:iCs w:val="0"/>
        </w:rPr>
        <w:instrText xml:space="preserve"> </w:instrText>
      </w:r>
      <w:r>
        <w:rPr>
          <w:rFonts w:hAnsi="宋体"/>
          <w:i w:val="0"/>
          <w:iCs w:val="0"/>
        </w:rPr>
        <w:instrText xml:space="preserve">PAGEREF _Toc200871553 \h</w:instrText>
      </w:r>
      <w:r>
        <w:rPr>
          <w:rFonts w:hint="eastAsia" w:hAnsi="宋体"/>
          <w:i w:val="0"/>
          <w:iCs w:val="0"/>
        </w:rPr>
        <w:instrText xml:space="preserve"> </w:instrText>
      </w:r>
      <w:r>
        <w:rPr>
          <w:rFonts w:hint="eastAsia" w:hAnsi="宋体"/>
          <w:i w:val="0"/>
          <w:iCs w:val="0"/>
        </w:rPr>
        <w:fldChar w:fldCharType="separate"/>
      </w:r>
      <w:r>
        <w:rPr>
          <w:rFonts w:hAnsi="宋体"/>
          <w:i w:val="0"/>
          <w:iCs w:val="0"/>
        </w:rPr>
        <w:t>22</w:t>
      </w:r>
      <w:r>
        <w:rPr>
          <w:rFonts w:hint="eastAsia" w:hAnsi="宋体"/>
          <w:i w:val="0"/>
          <w:iCs w:val="0"/>
        </w:rPr>
        <w:fldChar w:fldCharType="end"/>
      </w:r>
      <w:r>
        <w:rPr>
          <w:rFonts w:hint="eastAsia" w:hAnsi="宋体"/>
          <w:i w:val="0"/>
          <w:iCs w:val="0"/>
        </w:rPr>
        <w:fldChar w:fldCharType="end"/>
      </w:r>
    </w:p>
    <w:p>
      <w:pPr>
        <w:pStyle w:val="20"/>
        <w:rPr>
          <w:rFonts w:hint="eastAsia" w:hAnsi="宋体" w:cstheme="minorBidi"/>
          <w:i w:val="0"/>
          <w:iCs w:val="0"/>
          <w:sz w:val="22"/>
          <w:szCs w:val="24"/>
          <w14:ligatures w14:val="standardContextual"/>
        </w:rPr>
      </w:pPr>
      <w:r>
        <w:fldChar w:fldCharType="begin"/>
      </w:r>
      <w:r>
        <w:instrText xml:space="preserve"> HYPERLINK \l "_Toc200871554" </w:instrText>
      </w:r>
      <w:r>
        <w:fldChar w:fldCharType="separate"/>
      </w:r>
      <w:r>
        <w:rPr>
          <w:rStyle w:val="34"/>
          <w:rFonts w:hint="eastAsia" w:hAnsi="宋体"/>
          <w:i w:val="0"/>
          <w:iCs w:val="0"/>
          <w:spacing w:val="100"/>
        </w:rPr>
        <w:t>附录D</w:t>
      </w:r>
      <w:r>
        <w:rPr>
          <w:rStyle w:val="34"/>
          <w:rFonts w:hint="eastAsia" w:hAnsi="宋体"/>
          <w:i w:val="0"/>
          <w:iCs w:val="0"/>
        </w:rPr>
        <w:t xml:space="preserve"> （规范性） 建筑光伏建设信息概览</w:t>
      </w:r>
      <w:r>
        <w:rPr>
          <w:rFonts w:hint="eastAsia" w:hAnsi="宋体"/>
          <w:i w:val="0"/>
          <w:iCs w:val="0"/>
        </w:rPr>
        <w:tab/>
      </w:r>
      <w:r>
        <w:rPr>
          <w:rFonts w:hint="eastAsia" w:hAnsi="宋体"/>
          <w:i w:val="0"/>
          <w:iCs w:val="0"/>
        </w:rPr>
        <w:fldChar w:fldCharType="begin"/>
      </w:r>
      <w:r>
        <w:rPr>
          <w:rFonts w:hint="eastAsia" w:hAnsi="宋体"/>
          <w:i w:val="0"/>
          <w:iCs w:val="0"/>
        </w:rPr>
        <w:instrText xml:space="preserve"> </w:instrText>
      </w:r>
      <w:r>
        <w:rPr>
          <w:rFonts w:hAnsi="宋体"/>
          <w:i w:val="0"/>
          <w:iCs w:val="0"/>
        </w:rPr>
        <w:instrText xml:space="preserve">PAGEREF _Toc200871554 \h</w:instrText>
      </w:r>
      <w:r>
        <w:rPr>
          <w:rFonts w:hint="eastAsia" w:hAnsi="宋体"/>
          <w:i w:val="0"/>
          <w:iCs w:val="0"/>
        </w:rPr>
        <w:instrText xml:space="preserve"> </w:instrText>
      </w:r>
      <w:r>
        <w:rPr>
          <w:rFonts w:hint="eastAsia" w:hAnsi="宋体"/>
          <w:i w:val="0"/>
          <w:iCs w:val="0"/>
        </w:rPr>
        <w:fldChar w:fldCharType="separate"/>
      </w:r>
      <w:r>
        <w:rPr>
          <w:rFonts w:hAnsi="宋体"/>
          <w:i w:val="0"/>
          <w:iCs w:val="0"/>
        </w:rPr>
        <w:t>23</w:t>
      </w:r>
      <w:r>
        <w:rPr>
          <w:rFonts w:hint="eastAsia" w:hAnsi="宋体"/>
          <w:i w:val="0"/>
          <w:iCs w:val="0"/>
        </w:rPr>
        <w:fldChar w:fldCharType="end"/>
      </w:r>
      <w:r>
        <w:rPr>
          <w:rFonts w:hint="eastAsia" w:hAnsi="宋体"/>
          <w:i w:val="0"/>
          <w:iCs w:val="0"/>
        </w:rPr>
        <w:fldChar w:fldCharType="end"/>
      </w:r>
    </w:p>
    <w:p>
      <w:pPr>
        <w:pStyle w:val="94"/>
        <w:spacing w:after="468"/>
        <w:sectPr>
          <w:headerReference r:id="rId9" w:type="first"/>
          <w:headerReference r:id="rId7" w:type="default"/>
          <w:footerReference r:id="rId10" w:type="default"/>
          <w:headerReference r:id="rId8" w:type="even"/>
          <w:pgSz w:w="11906" w:h="16838"/>
          <w:pgMar w:top="1928" w:right="1134" w:bottom="1134" w:left="1134" w:header="1418" w:footer="1134" w:gutter="284"/>
          <w:pgNumType w:fmt="upperRoman" w:start="1"/>
          <w:cols w:space="425" w:num="1"/>
          <w:formProt w:val="0"/>
          <w:docGrid w:type="lines" w:linePitch="312" w:charSpace="0"/>
        </w:sectPr>
      </w:pPr>
      <w:r>
        <w:rPr>
          <w:rFonts w:ascii="宋体" w:hAnsi="宋体" w:eastAsia="宋体"/>
        </w:rPr>
        <w:fldChar w:fldCharType="end"/>
      </w:r>
    </w:p>
    <w:bookmarkEnd w:id="23"/>
    <w:p>
      <w:pPr>
        <w:pStyle w:val="92"/>
        <w:spacing w:before="900" w:after="468"/>
      </w:pPr>
      <w:bookmarkStart w:id="24" w:name="_Toc200871507"/>
      <w:bookmarkStart w:id="25" w:name="BookMark2"/>
      <w:r>
        <w:rPr>
          <w:rFonts w:hint="eastAsia"/>
          <w:spacing w:val="320"/>
        </w:rPr>
        <w:t>前</w:t>
      </w:r>
      <w:r>
        <w:rPr>
          <w:rFonts w:hint="eastAsia"/>
        </w:rPr>
        <w:t>言</w:t>
      </w:r>
      <w:bookmarkEnd w:id="24"/>
    </w:p>
    <w:p>
      <w:pPr>
        <w:pStyle w:val="59"/>
        <w:ind w:firstLine="420"/>
      </w:pPr>
      <w:r>
        <w:rPr>
          <w:rFonts w:hint="eastAsia"/>
        </w:rPr>
        <w:t>本文件按照GB/T 1.1—2020《标准化工作导则  第1部分：标准化文件的结构和起草规则》的规定起草。</w:t>
      </w:r>
    </w:p>
    <w:p>
      <w:pPr>
        <w:pStyle w:val="233"/>
        <w:rPr>
          <w:rFonts w:ascii="Times New Roman"/>
        </w:rPr>
      </w:pPr>
      <w:r>
        <w:rPr>
          <w:rFonts w:ascii="Times New Roman"/>
        </w:rPr>
        <w:t>本文件由北京市发展和改革委员会提出</w:t>
      </w:r>
      <w:r>
        <w:rPr>
          <w:rFonts w:hint="eastAsia" w:ascii="Times New Roman"/>
        </w:rPr>
        <w:t>并归口</w:t>
      </w:r>
      <w:r>
        <w:rPr>
          <w:rFonts w:ascii="Times New Roman"/>
        </w:rPr>
        <w:t>。</w:t>
      </w:r>
    </w:p>
    <w:p>
      <w:pPr>
        <w:pStyle w:val="233"/>
        <w:rPr>
          <w:rFonts w:ascii="Times New Roman"/>
        </w:rPr>
      </w:pPr>
      <w:r>
        <w:rPr>
          <w:rFonts w:ascii="Times New Roman"/>
        </w:rPr>
        <w:t>本文件由北京市发展和改革委员会组织实施。</w:t>
      </w:r>
    </w:p>
    <w:p>
      <w:pPr>
        <w:pStyle w:val="59"/>
        <w:ind w:firstLine="420"/>
      </w:pPr>
      <w:r>
        <w:rPr>
          <w:rFonts w:hint="eastAsia"/>
        </w:rPr>
        <w:t>本文件由××××提出。</w:t>
      </w:r>
    </w:p>
    <w:p>
      <w:pPr>
        <w:pStyle w:val="59"/>
        <w:ind w:firstLine="420"/>
      </w:pPr>
      <w:r>
        <w:rPr>
          <w:rFonts w:hint="eastAsia"/>
        </w:rPr>
        <w:t>本文件由××××归口。</w:t>
      </w:r>
    </w:p>
    <w:p>
      <w:pPr>
        <w:pStyle w:val="59"/>
        <w:ind w:firstLine="420"/>
      </w:pPr>
      <w:r>
        <w:rPr>
          <w:rFonts w:hint="eastAsia"/>
        </w:rPr>
        <w:t>本文件起草单位：</w:t>
      </w:r>
    </w:p>
    <w:p>
      <w:pPr>
        <w:pStyle w:val="59"/>
        <w:ind w:firstLine="420"/>
      </w:pPr>
      <w:r>
        <w:rPr>
          <w:rFonts w:hint="eastAsia"/>
        </w:rPr>
        <w:t>本文件主要起草人：</w:t>
      </w:r>
    </w:p>
    <w:p>
      <w:pPr>
        <w:pStyle w:val="59"/>
        <w:ind w:firstLine="420"/>
      </w:pPr>
    </w:p>
    <w:p>
      <w:pPr>
        <w:pStyle w:val="59"/>
        <w:ind w:firstLine="420"/>
        <w:sectPr>
          <w:pgSz w:w="11906" w:h="16838"/>
          <w:pgMar w:top="1928"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hint="eastAsia" w:ascii="黑体" w:hAnsi="黑体" w:eastAsia="黑体"/>
          <w:sz w:val="32"/>
          <w:szCs w:val="32"/>
        </w:rPr>
      </w:pPr>
      <w:bookmarkStart w:id="26" w:name="BookMark4"/>
    </w:p>
    <w:p>
      <w:pPr>
        <w:spacing w:line="20" w:lineRule="exact"/>
        <w:jc w:val="center"/>
        <w:rPr>
          <w:rFonts w:hint="eastAsia" w:ascii="黑体" w:hAnsi="黑体" w:eastAsia="黑体"/>
          <w:sz w:val="32"/>
          <w:szCs w:val="32"/>
        </w:rPr>
      </w:pPr>
    </w:p>
    <w:p>
      <w:pPr>
        <w:pStyle w:val="180"/>
        <w:spacing w:before="312" w:beforeLines="100" w:after="686" w:afterLines="220"/>
        <w:rPr>
          <w:rFonts w:hint="eastAsia"/>
        </w:rPr>
      </w:pPr>
      <w:bookmarkStart w:id="27" w:name="NEW_STAND_NAME"/>
      <w:r>
        <w:rPr>
          <w:rFonts w:hint="eastAsia"/>
        </w:rPr>
        <w:t>建筑光伏消防技术规范</w:t>
      </w:r>
      <w:bookmarkEnd w:id="27"/>
    </w:p>
    <w:p>
      <w:pPr>
        <w:pStyle w:val="107"/>
        <w:spacing w:before="312" w:after="312"/>
      </w:pPr>
      <w:bookmarkStart w:id="28" w:name="_Toc26718930"/>
      <w:bookmarkStart w:id="29" w:name="_Toc17233333"/>
      <w:bookmarkStart w:id="30" w:name="_Toc97191423"/>
      <w:bookmarkStart w:id="31" w:name="_Toc17233325"/>
      <w:bookmarkStart w:id="32" w:name="_Toc24884218"/>
      <w:bookmarkStart w:id="33" w:name="_Toc26986530"/>
      <w:bookmarkStart w:id="34" w:name="_Toc24884211"/>
      <w:bookmarkStart w:id="35" w:name="_Toc26648465"/>
      <w:bookmarkStart w:id="36" w:name="_Toc26986771"/>
      <w:bookmarkStart w:id="37" w:name="_Toc200871508"/>
      <w:r>
        <w:rPr>
          <w:rFonts w:hint="eastAsia"/>
        </w:rPr>
        <w:t>范围</w:t>
      </w:r>
      <w:bookmarkEnd w:id="28"/>
      <w:bookmarkEnd w:id="29"/>
      <w:bookmarkEnd w:id="30"/>
      <w:bookmarkEnd w:id="31"/>
      <w:bookmarkEnd w:id="32"/>
      <w:bookmarkEnd w:id="33"/>
      <w:bookmarkEnd w:id="34"/>
      <w:bookmarkEnd w:id="35"/>
      <w:bookmarkEnd w:id="36"/>
      <w:bookmarkEnd w:id="37"/>
    </w:p>
    <w:p>
      <w:pPr>
        <w:pStyle w:val="59"/>
        <w:ind w:firstLine="420"/>
        <w:rPr>
          <w:rFonts w:ascii="Times New Roman"/>
        </w:rPr>
      </w:pPr>
      <w:bookmarkStart w:id="38" w:name="_Toc17233326"/>
      <w:bookmarkStart w:id="39" w:name="_Toc17233334"/>
      <w:bookmarkStart w:id="40" w:name="_Toc26648466"/>
      <w:bookmarkStart w:id="41" w:name="_Toc24884219"/>
      <w:bookmarkStart w:id="42" w:name="_Toc24884212"/>
      <w:r>
        <w:rPr>
          <w:rFonts w:hint="eastAsia" w:ascii="Times New Roman"/>
        </w:rPr>
        <w:t>本文件规定了建筑光伏消防的总体要求、火灾事故根因控制、消防安全故障监测与保护、防火设计、火灾事故调查、消防安全分类控制等内容。</w:t>
      </w:r>
    </w:p>
    <w:p>
      <w:pPr>
        <w:pStyle w:val="59"/>
        <w:ind w:firstLine="420"/>
        <w:rPr>
          <w:rFonts w:ascii="Times New Roman"/>
        </w:rPr>
      </w:pPr>
      <w:r>
        <w:rPr>
          <w:rFonts w:hint="eastAsia" w:ascii="Times New Roman"/>
        </w:rPr>
        <w:t>本文件适用建设在建构筑物上且采用组串式逆变器的光伏发电系统。</w:t>
      </w:r>
    </w:p>
    <w:p>
      <w:pPr>
        <w:pStyle w:val="107"/>
        <w:spacing w:before="312" w:after="312"/>
        <w:rPr>
          <w:rFonts w:ascii="Times New Roman"/>
        </w:rPr>
      </w:pPr>
      <w:bookmarkStart w:id="43" w:name="_Toc26986772"/>
      <w:bookmarkStart w:id="44" w:name="_Toc26986531"/>
      <w:bookmarkStart w:id="45" w:name="_Toc26718931"/>
      <w:bookmarkStart w:id="46" w:name="_Toc200871509"/>
      <w:bookmarkStart w:id="47" w:name="_Toc97191424"/>
      <w:r>
        <w:rPr>
          <w:rFonts w:ascii="Times New Roman"/>
        </w:rPr>
        <w:t>规范性引用文件</w:t>
      </w:r>
      <w:bookmarkEnd w:id="38"/>
      <w:bookmarkEnd w:id="39"/>
      <w:bookmarkEnd w:id="40"/>
      <w:bookmarkEnd w:id="41"/>
      <w:bookmarkEnd w:id="42"/>
      <w:bookmarkEnd w:id="43"/>
      <w:bookmarkEnd w:id="44"/>
      <w:bookmarkEnd w:id="45"/>
      <w:bookmarkEnd w:id="46"/>
      <w:bookmarkEnd w:id="47"/>
    </w:p>
    <w:p>
      <w:pPr>
        <w:pStyle w:val="59"/>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3"/>
        <w:rPr>
          <w:rFonts w:ascii="Times New Roman"/>
        </w:rPr>
      </w:pPr>
      <w:r>
        <w:rPr>
          <w:rFonts w:ascii="Times New Roman"/>
        </w:rPr>
        <w:t>GB 1094.1 电力变压器 第1部分：总则</w:t>
      </w:r>
    </w:p>
    <w:p>
      <w:pPr>
        <w:pStyle w:val="233"/>
        <w:rPr>
          <w:rFonts w:ascii="Times New Roman"/>
        </w:rPr>
      </w:pPr>
      <w:r>
        <w:rPr>
          <w:rFonts w:ascii="Times New Roman"/>
        </w:rPr>
        <w:t>GB/T 1094.11 电力变压器 第11部分：干式变压器</w:t>
      </w:r>
    </w:p>
    <w:p>
      <w:pPr>
        <w:pStyle w:val="233"/>
        <w:rPr>
          <w:rFonts w:ascii="Times New Roman"/>
        </w:rPr>
      </w:pPr>
      <w:r>
        <w:rPr>
          <w:rFonts w:ascii="Times New Roman"/>
        </w:rPr>
        <w:t>GB/</w:t>
      </w:r>
      <w:r>
        <w:rPr>
          <w:rFonts w:hint="eastAsia" w:ascii="Times New Roman"/>
        </w:rPr>
        <w:t>T</w:t>
      </w:r>
      <w:r>
        <w:rPr>
          <w:rFonts w:ascii="Times New Roman"/>
        </w:rPr>
        <w:t xml:space="preserve"> 4208  外壳防护等级（IP 代码）</w:t>
      </w:r>
    </w:p>
    <w:p>
      <w:pPr>
        <w:pStyle w:val="233"/>
        <w:rPr>
          <w:rFonts w:ascii="Times New Roman"/>
        </w:rPr>
      </w:pPr>
      <w:r>
        <w:rPr>
          <w:rFonts w:ascii="Times New Roman"/>
        </w:rPr>
        <w:t>GB/</w:t>
      </w:r>
      <w:r>
        <w:rPr>
          <w:rFonts w:hint="eastAsia" w:ascii="Times New Roman"/>
        </w:rPr>
        <w:t>T</w:t>
      </w:r>
      <w:r>
        <w:rPr>
          <w:rFonts w:ascii="Times New Roman"/>
        </w:rPr>
        <w:t xml:space="preserve"> 7521.1  低压成套开关设备和控制设备 第1部分 总则</w:t>
      </w:r>
    </w:p>
    <w:p>
      <w:pPr>
        <w:pStyle w:val="233"/>
        <w:rPr>
          <w:rFonts w:ascii="Times New Roman"/>
        </w:rPr>
      </w:pPr>
      <w:r>
        <w:rPr>
          <w:rFonts w:ascii="Times New Roman"/>
        </w:rPr>
        <w:t>GB/T 14048.1 低压开关设备和控制设备　第1部分：总则</w:t>
      </w:r>
    </w:p>
    <w:p>
      <w:pPr>
        <w:pStyle w:val="233"/>
        <w:rPr>
          <w:rFonts w:ascii="Times New Roman"/>
        </w:rPr>
      </w:pPr>
      <w:r>
        <w:rPr>
          <w:rFonts w:ascii="Times New Roman"/>
        </w:rPr>
        <w:t>GB/</w:t>
      </w:r>
      <w:r>
        <w:rPr>
          <w:rFonts w:hint="eastAsia" w:ascii="Times New Roman"/>
        </w:rPr>
        <w:t>T</w:t>
      </w:r>
      <w:r>
        <w:rPr>
          <w:rFonts w:ascii="Times New Roman"/>
        </w:rPr>
        <w:t xml:space="preserve"> 14048.2 低压开关设备和控制设备　第2部分：断路器 </w:t>
      </w:r>
    </w:p>
    <w:p>
      <w:pPr>
        <w:pStyle w:val="233"/>
        <w:rPr>
          <w:rFonts w:ascii="Times New Roman"/>
        </w:rPr>
      </w:pPr>
      <w:r>
        <w:rPr>
          <w:rFonts w:ascii="Times New Roman"/>
        </w:rPr>
        <w:t>GB/</w:t>
      </w:r>
      <w:r>
        <w:rPr>
          <w:rFonts w:hint="eastAsia" w:ascii="Times New Roman"/>
        </w:rPr>
        <w:t>T</w:t>
      </w:r>
      <w:r>
        <w:rPr>
          <w:rFonts w:ascii="Times New Roman"/>
        </w:rPr>
        <w:t xml:space="preserve"> 14048.3 低压开关设备和控制设备　第3部分：开关、隔离器、隔离开关及熔断器组合电器</w:t>
      </w:r>
    </w:p>
    <w:p>
      <w:pPr>
        <w:pStyle w:val="233"/>
        <w:rPr>
          <w:rFonts w:ascii="Times New Roman"/>
        </w:rPr>
      </w:pPr>
      <w:r>
        <w:rPr>
          <w:rFonts w:ascii="Times New Roman"/>
        </w:rPr>
        <w:t>GB/T 16895.15 建筑物电气装置-第5部分-电气设备的选择和安装-第523节-布线系统载流量</w:t>
      </w:r>
    </w:p>
    <w:p>
      <w:pPr>
        <w:pStyle w:val="233"/>
        <w:rPr>
          <w:rFonts w:ascii="Times New Roman"/>
        </w:rPr>
      </w:pPr>
      <w:r>
        <w:rPr>
          <w:rFonts w:ascii="Times New Roman"/>
        </w:rPr>
        <w:t>GB/T 18380.35 电缆和光缆在火焰条件下的燃烧试验　第35部分：垂直安装的成束电线电缆火焰垂直蔓延试验　C类</w:t>
      </w:r>
    </w:p>
    <w:p>
      <w:pPr>
        <w:pStyle w:val="233"/>
        <w:rPr>
          <w:rFonts w:ascii="Times New Roman"/>
        </w:rPr>
      </w:pPr>
      <w:r>
        <w:rPr>
          <w:rFonts w:ascii="Times New Roman"/>
        </w:rPr>
        <w:t>GB/T 37408 光伏发电并网逆变器技术要求</w:t>
      </w:r>
    </w:p>
    <w:p>
      <w:pPr>
        <w:pStyle w:val="233"/>
        <w:rPr>
          <w:rFonts w:ascii="Times New Roman"/>
        </w:rPr>
      </w:pPr>
      <w:r>
        <w:rPr>
          <w:rFonts w:ascii="Times New Roman"/>
        </w:rPr>
        <w:t xml:space="preserve">GB 50016  建筑设计防火规范 </w:t>
      </w:r>
    </w:p>
    <w:p>
      <w:pPr>
        <w:pStyle w:val="233"/>
        <w:rPr>
          <w:rFonts w:ascii="Times New Roman"/>
        </w:rPr>
      </w:pPr>
      <w:r>
        <w:rPr>
          <w:rFonts w:ascii="Times New Roman"/>
        </w:rPr>
        <w:t xml:space="preserve">GB 50054  低压配电设计规范 </w:t>
      </w:r>
    </w:p>
    <w:p>
      <w:pPr>
        <w:pStyle w:val="233"/>
        <w:rPr>
          <w:rFonts w:ascii="Times New Roman"/>
        </w:rPr>
      </w:pPr>
      <w:r>
        <w:rPr>
          <w:rFonts w:ascii="Times New Roman"/>
        </w:rPr>
        <w:t>GB 50140  建筑灭火器配置设计规范</w:t>
      </w:r>
    </w:p>
    <w:p>
      <w:pPr>
        <w:pStyle w:val="233"/>
        <w:rPr>
          <w:rFonts w:ascii="Times New Roman"/>
        </w:rPr>
      </w:pPr>
      <w:r>
        <w:rPr>
          <w:rFonts w:ascii="Times New Roman"/>
        </w:rPr>
        <w:t>GB 50217  电力工程电缆设计规范</w:t>
      </w:r>
    </w:p>
    <w:p>
      <w:pPr>
        <w:pStyle w:val="233"/>
        <w:rPr>
          <w:rFonts w:ascii="Times New Roman"/>
        </w:rPr>
      </w:pPr>
      <w:r>
        <w:rPr>
          <w:rFonts w:ascii="Times New Roman"/>
        </w:rPr>
        <w:t>GB 50794 光伏发电工程施工规范</w:t>
      </w:r>
    </w:p>
    <w:p>
      <w:pPr>
        <w:pStyle w:val="233"/>
        <w:rPr>
          <w:rFonts w:ascii="Times New Roman"/>
        </w:rPr>
      </w:pPr>
      <w:r>
        <w:rPr>
          <w:rFonts w:ascii="Times New Roman"/>
        </w:rPr>
        <w:t xml:space="preserve">GB/T </w:t>
      </w:r>
      <w:bookmarkStart w:id="48" w:name="OLE_LINK1"/>
      <w:r>
        <w:rPr>
          <w:rFonts w:ascii="Times New Roman"/>
        </w:rPr>
        <w:t>50796</w:t>
      </w:r>
      <w:bookmarkEnd w:id="48"/>
      <w:r>
        <w:rPr>
          <w:rFonts w:ascii="Times New Roman"/>
        </w:rPr>
        <w:t xml:space="preserve"> 光伏电站工程验收规范</w:t>
      </w:r>
    </w:p>
    <w:p>
      <w:pPr>
        <w:pStyle w:val="233"/>
        <w:rPr>
          <w:rFonts w:ascii="Times New Roman"/>
        </w:rPr>
      </w:pPr>
      <w:r>
        <w:rPr>
          <w:rFonts w:ascii="Times New Roman"/>
        </w:rPr>
        <w:t>GB 50797 光伏发电站设计规范</w:t>
      </w:r>
    </w:p>
    <w:p>
      <w:pPr>
        <w:pStyle w:val="233"/>
        <w:rPr>
          <w:rFonts w:ascii="Times New Roman"/>
        </w:rPr>
      </w:pPr>
      <w:r>
        <w:rPr>
          <w:rFonts w:ascii="Times New Roman"/>
        </w:rPr>
        <w:t>GB 55036  消防设施通用规范</w:t>
      </w:r>
    </w:p>
    <w:p>
      <w:pPr>
        <w:pStyle w:val="233"/>
        <w:rPr>
          <w:rFonts w:ascii="Times New Roman"/>
        </w:rPr>
      </w:pPr>
      <w:r>
        <w:rPr>
          <w:rFonts w:ascii="Times New Roman"/>
        </w:rPr>
        <w:t>NB/T 32004  光伏并网逆变器技术规范</w:t>
      </w:r>
    </w:p>
    <w:p>
      <w:pPr>
        <w:pStyle w:val="233"/>
        <w:rPr>
          <w:rFonts w:ascii="Times New Roman"/>
        </w:rPr>
      </w:pPr>
      <w:r>
        <w:rPr>
          <w:rFonts w:ascii="Times New Roman"/>
        </w:rPr>
        <w:t>NB/T 42073  光伏发电系统用电缆</w:t>
      </w:r>
    </w:p>
    <w:p>
      <w:pPr>
        <w:pStyle w:val="233"/>
        <w:rPr>
          <w:rFonts w:ascii="Times New Roman"/>
        </w:rPr>
      </w:pPr>
      <w:r>
        <w:rPr>
          <w:rFonts w:hint="eastAsia" w:ascii="Times New Roman"/>
        </w:rPr>
        <w:t>DB11/T 1773 分布式光伏发电工程技术规范</w:t>
      </w:r>
    </w:p>
    <w:p>
      <w:pPr>
        <w:pStyle w:val="233"/>
        <w:rPr>
          <w:rFonts w:ascii="Times New Roman"/>
        </w:rPr>
      </w:pPr>
      <w:r>
        <w:rPr>
          <w:rFonts w:ascii="Times New Roman"/>
        </w:rPr>
        <w:t>DB11/T 2036 分布式光伏发电系统电气安全技术规范</w:t>
      </w:r>
    </w:p>
    <w:p>
      <w:pPr>
        <w:pStyle w:val="59"/>
        <w:ind w:firstLine="420"/>
        <w:rPr>
          <w:rFonts w:ascii="Times New Roman"/>
        </w:rPr>
      </w:pPr>
      <w:r>
        <w:rPr>
          <w:rFonts w:ascii="Times New Roman"/>
        </w:rPr>
        <w:t>DB11/T 2037 光伏建筑一体化设计要求</w:t>
      </w:r>
    </w:p>
    <w:p>
      <w:pPr>
        <w:pStyle w:val="59"/>
        <w:ind w:firstLine="420"/>
        <w:rPr>
          <w:rFonts w:ascii="Times New Roman"/>
        </w:rPr>
      </w:pPr>
      <w:r>
        <w:rPr>
          <w:rFonts w:ascii="Times New Roman"/>
        </w:rPr>
        <w:t>IEC 60269-1 低压</w:t>
      </w:r>
      <w:r>
        <w:rPr>
          <w:rFonts w:hint="eastAsia" w:ascii="Times New Roman"/>
        </w:rPr>
        <w:t>熔断器</w:t>
      </w:r>
      <w:r>
        <w:rPr>
          <w:rFonts w:ascii="Times New Roman"/>
        </w:rPr>
        <w:t>—第1部分：通用要求</w:t>
      </w:r>
    </w:p>
    <w:p>
      <w:pPr>
        <w:pStyle w:val="59"/>
        <w:ind w:firstLine="420"/>
        <w:rPr>
          <w:rFonts w:ascii="Times New Roman"/>
        </w:rPr>
      </w:pPr>
      <w:r>
        <w:rPr>
          <w:rFonts w:ascii="Times New Roman"/>
        </w:rPr>
        <w:t>IEC 60269-6 低压</w:t>
      </w:r>
      <w:r>
        <w:rPr>
          <w:rFonts w:hint="eastAsia" w:ascii="Times New Roman"/>
        </w:rPr>
        <w:t>熔断器</w:t>
      </w:r>
      <w:r>
        <w:rPr>
          <w:rFonts w:ascii="Times New Roman"/>
        </w:rPr>
        <w:t>—第6部分：</w:t>
      </w:r>
      <w:r>
        <w:rPr>
          <w:rFonts w:hint="eastAsia" w:ascii="Times New Roman"/>
        </w:rPr>
        <w:t>太阳能光伏系统保护用熔断体的补充要求</w:t>
      </w:r>
    </w:p>
    <w:p>
      <w:pPr>
        <w:pStyle w:val="59"/>
        <w:ind w:firstLine="420"/>
        <w:rPr>
          <w:rFonts w:ascii="Times New Roman"/>
        </w:rPr>
      </w:pPr>
      <w:r>
        <w:rPr>
          <w:rFonts w:ascii="Times New Roman"/>
        </w:rPr>
        <w:t xml:space="preserve">IEC 60898-3 </w:t>
      </w:r>
      <w:r>
        <w:rPr>
          <w:rFonts w:hint="eastAsia" w:ascii="Times New Roman"/>
        </w:rPr>
        <w:t>电气附件</w:t>
      </w:r>
      <w:r>
        <w:rPr>
          <w:rFonts w:ascii="Times New Roman"/>
        </w:rPr>
        <w:t>—</w:t>
      </w:r>
      <w:r>
        <w:rPr>
          <w:rFonts w:hint="eastAsia" w:ascii="Times New Roman"/>
        </w:rPr>
        <w:t>家用及类似装置用过载保护断路器</w:t>
      </w:r>
      <w:r>
        <w:rPr>
          <w:rFonts w:ascii="Times New Roman"/>
        </w:rPr>
        <w:t>—第3部分：直流断路器</w:t>
      </w:r>
    </w:p>
    <w:p>
      <w:pPr>
        <w:pStyle w:val="59"/>
        <w:ind w:firstLine="420"/>
        <w:rPr>
          <w:rFonts w:ascii="Times New Roman"/>
        </w:rPr>
      </w:pPr>
      <w:r>
        <w:rPr>
          <w:rFonts w:ascii="Times New Roman"/>
        </w:rPr>
        <w:t>IEC 60947-1 低压开关和控制设备—第1部分：通用要求</w:t>
      </w:r>
    </w:p>
    <w:p>
      <w:pPr>
        <w:pStyle w:val="59"/>
        <w:ind w:firstLine="420"/>
        <w:rPr>
          <w:rFonts w:ascii="Times New Roman"/>
        </w:rPr>
      </w:pPr>
      <w:r>
        <w:rPr>
          <w:rFonts w:ascii="Times New Roman"/>
        </w:rPr>
        <w:t>IEC 60947-2 低压开关和控制设备—第2部分：断路器</w:t>
      </w:r>
    </w:p>
    <w:p>
      <w:pPr>
        <w:pStyle w:val="59"/>
        <w:ind w:firstLine="420"/>
        <w:rPr>
          <w:rFonts w:ascii="Times New Roman"/>
        </w:rPr>
      </w:pPr>
      <w:r>
        <w:rPr>
          <w:rFonts w:ascii="Times New Roman"/>
        </w:rPr>
        <w:t>IEC 62548 光伏</w:t>
      </w:r>
      <w:r>
        <w:rPr>
          <w:rFonts w:hint="eastAsia" w:ascii="Times New Roman"/>
        </w:rPr>
        <w:t>方阵</w:t>
      </w:r>
      <w:r>
        <w:rPr>
          <w:rFonts w:ascii="Times New Roman"/>
        </w:rPr>
        <w:t>—设计要求</w:t>
      </w:r>
    </w:p>
    <w:p>
      <w:pPr>
        <w:pStyle w:val="59"/>
        <w:ind w:firstLine="420"/>
        <w:rPr>
          <w:rFonts w:ascii="Times New Roman"/>
        </w:rPr>
      </w:pPr>
      <w:r>
        <w:rPr>
          <w:rFonts w:ascii="Times New Roman"/>
        </w:rPr>
        <w:t>IEC 63027 光伏发电系统—直流电弧检测和关断</w:t>
      </w:r>
    </w:p>
    <w:p>
      <w:pPr>
        <w:pStyle w:val="59"/>
        <w:ind w:firstLine="420"/>
        <w:rPr>
          <w:rFonts w:ascii="Times New Roman"/>
        </w:rPr>
      </w:pPr>
      <w:r>
        <w:rPr>
          <w:rFonts w:ascii="Times New Roman"/>
        </w:rPr>
        <w:t>IEC 63112 光伏</w:t>
      </w:r>
      <w:r>
        <w:rPr>
          <w:rFonts w:hint="eastAsia" w:ascii="Times New Roman"/>
        </w:rPr>
        <w:t>方阵</w:t>
      </w:r>
      <w:r>
        <w:rPr>
          <w:rFonts w:ascii="Times New Roman"/>
        </w:rPr>
        <w:t>—接地故障保护设备—安全及安全相关功能</w:t>
      </w:r>
    </w:p>
    <w:p>
      <w:pPr>
        <w:pStyle w:val="107"/>
        <w:spacing w:before="312" w:after="312"/>
        <w:rPr>
          <w:rFonts w:ascii="Times New Roman"/>
        </w:rPr>
      </w:pPr>
      <w:bookmarkStart w:id="49" w:name="_Toc200871510"/>
      <w:bookmarkStart w:id="50" w:name="_Toc97191425"/>
      <w:r>
        <w:rPr>
          <w:rFonts w:ascii="Times New Roman"/>
          <w:szCs w:val="21"/>
        </w:rPr>
        <w:t>术语和定义</w:t>
      </w:r>
      <w:bookmarkEnd w:id="49"/>
      <w:bookmarkEnd w:id="50"/>
    </w:p>
    <w:p>
      <w:pPr>
        <w:pStyle w:val="59"/>
        <w:ind w:firstLine="420"/>
        <w:rPr>
          <w:rFonts w:ascii="Times New Roman"/>
        </w:rPr>
      </w:pPr>
      <w:bookmarkStart w:id="51" w:name="_Toc26986532"/>
      <w:bookmarkEnd w:id="51"/>
      <w:r>
        <w:rPr>
          <w:rFonts w:ascii="Times New Roman"/>
        </w:rPr>
        <w:t>下列术语和定义适用于本文件。</w:t>
      </w:r>
    </w:p>
    <w:p>
      <w:pPr>
        <w:pStyle w:val="226"/>
        <w:ind w:left="0"/>
        <w:rPr>
          <w:rFonts w:ascii="Times New Roman" w:eastAsia="黑体"/>
        </w:rPr>
      </w:pPr>
    </w:p>
    <w:p>
      <w:pPr>
        <w:pStyle w:val="226"/>
        <w:numPr>
          <w:ilvl w:val="0"/>
          <w:numId w:val="0"/>
        </w:numPr>
        <w:ind w:firstLine="420" w:firstLineChars="200"/>
        <w:rPr>
          <w:rFonts w:ascii="Times New Roman" w:eastAsia="黑体"/>
        </w:rPr>
      </w:pPr>
      <w:r>
        <w:rPr>
          <w:rFonts w:ascii="Times New Roman" w:eastAsia="黑体"/>
        </w:rPr>
        <w:t>建筑光伏 photovoltaic (PV) mounted on buildings</w:t>
      </w:r>
    </w:p>
    <w:p>
      <w:pPr>
        <w:adjustRightInd/>
        <w:spacing w:line="240" w:lineRule="auto"/>
        <w:ind w:firstLine="420" w:firstLineChars="200"/>
        <w:rPr>
          <w:rFonts w:ascii="Times New Roman" w:hAnsi="Times New Roman"/>
          <w:szCs w:val="24"/>
        </w:rPr>
      </w:pPr>
      <w:r>
        <w:rPr>
          <w:rFonts w:ascii="Times New Roman" w:hAnsi="Times New Roman"/>
          <w:szCs w:val="24"/>
        </w:rPr>
        <w:t>安装在建筑物上的光伏发电系统，包括建筑附加光伏发电系统、光伏建筑一体化系统。</w:t>
      </w:r>
    </w:p>
    <w:p>
      <w:pPr>
        <w:pStyle w:val="226"/>
        <w:ind w:left="420" w:hanging="420" w:hangingChars="200"/>
        <w:rPr>
          <w:rFonts w:ascii="Times New Roman" w:eastAsia="黑体"/>
        </w:rPr>
      </w:pPr>
      <w:bookmarkStart w:id="52" w:name="_Hlk182899138"/>
      <w:r>
        <w:rPr>
          <w:rFonts w:ascii="Times New Roman" w:eastAsia="黑体"/>
        </w:rPr>
        <w:br w:type="textWrapping"/>
      </w:r>
      <w:r>
        <w:rPr>
          <w:rFonts w:ascii="Times New Roman" w:eastAsia="黑体"/>
        </w:rPr>
        <w:t>消防安全故障 fault caused fire</w:t>
      </w:r>
    </w:p>
    <w:bookmarkEnd w:id="52"/>
    <w:p>
      <w:pPr>
        <w:adjustRightInd/>
        <w:spacing w:line="240" w:lineRule="auto"/>
        <w:ind w:firstLine="420" w:firstLineChars="200"/>
        <w:rPr>
          <w:rFonts w:ascii="Times New Roman" w:hAnsi="Times New Roman"/>
          <w:szCs w:val="24"/>
        </w:rPr>
      </w:pPr>
      <w:r>
        <w:rPr>
          <w:rFonts w:ascii="Times New Roman" w:hAnsi="Times New Roman"/>
          <w:szCs w:val="24"/>
        </w:rPr>
        <w:t>光伏发电系统中直接或通过演进形成火源或热源的电气安全故障。</w:t>
      </w:r>
    </w:p>
    <w:p>
      <w:pPr>
        <w:pStyle w:val="226"/>
        <w:ind w:left="420" w:hanging="420" w:hangingChars="200"/>
        <w:rPr>
          <w:rFonts w:ascii="Times New Roman" w:eastAsia="黑体"/>
        </w:rPr>
      </w:pPr>
      <w:r>
        <w:rPr>
          <w:rFonts w:ascii="Times New Roman" w:eastAsia="黑体"/>
        </w:rPr>
        <w:br w:type="textWrapping"/>
      </w:r>
      <w:r>
        <w:rPr>
          <w:rFonts w:ascii="Times New Roman" w:eastAsia="黑体"/>
        </w:rPr>
        <w:t>火灾事故根因 root cause of fire</w:t>
      </w:r>
    </w:p>
    <w:p>
      <w:pPr>
        <w:adjustRightInd/>
        <w:spacing w:line="240" w:lineRule="auto"/>
        <w:ind w:firstLine="420" w:firstLineChars="200"/>
        <w:rPr>
          <w:rFonts w:ascii="Times New Roman" w:hAnsi="Times New Roman"/>
          <w:szCs w:val="24"/>
        </w:rPr>
      </w:pPr>
      <w:r>
        <w:rPr>
          <w:rFonts w:ascii="Times New Roman" w:hAnsi="Times New Roman"/>
          <w:szCs w:val="24"/>
        </w:rPr>
        <w:t>造成光伏发电消防安全故障的设备和过程致因。</w:t>
      </w:r>
    </w:p>
    <w:p>
      <w:pPr>
        <w:pStyle w:val="226"/>
        <w:ind w:left="420" w:hanging="420" w:hangingChars="200"/>
      </w:pPr>
      <w:r>
        <w:rPr>
          <w:rFonts w:ascii="Times New Roman" w:eastAsia="黑体"/>
        </w:rPr>
        <w:br w:type="textWrapping"/>
      </w:r>
      <w:r>
        <w:rPr>
          <w:rFonts w:ascii="Times New Roman" w:eastAsia="黑体"/>
        </w:rPr>
        <w:t xml:space="preserve">建筑光伏消防设施 </w:t>
      </w:r>
      <w:bookmarkStart w:id="53" w:name="OLE_LINK7"/>
      <w:r>
        <w:rPr>
          <w:rFonts w:ascii="Times New Roman" w:eastAsia="黑体"/>
        </w:rPr>
        <w:t>fire facility for photovoltaic (PV) mounted on buildings</w:t>
      </w:r>
      <w:bookmarkEnd w:id="53"/>
    </w:p>
    <w:p>
      <w:pPr>
        <w:adjustRightInd/>
        <w:spacing w:line="240" w:lineRule="auto"/>
        <w:ind w:firstLine="420" w:firstLineChars="200"/>
        <w:rPr>
          <w:rFonts w:ascii="Times New Roman" w:hAnsi="Times New Roman"/>
          <w:szCs w:val="24"/>
        </w:rPr>
      </w:pPr>
      <w:r>
        <w:rPr>
          <w:rFonts w:ascii="Times New Roman" w:hAnsi="Times New Roman"/>
          <w:szCs w:val="24"/>
        </w:rPr>
        <w:t>用于建筑光伏火灾自动报警、消防安全故障自动保护、</w:t>
      </w:r>
      <w:bookmarkStart w:id="54" w:name="_Hlk188606309"/>
      <w:r>
        <w:rPr>
          <w:rFonts w:ascii="Times New Roman" w:hAnsi="Times New Roman"/>
          <w:szCs w:val="24"/>
        </w:rPr>
        <w:t>应急人员和消防移动设施进出、</w:t>
      </w:r>
      <w:bookmarkEnd w:id="54"/>
      <w:r>
        <w:rPr>
          <w:rFonts w:ascii="Times New Roman" w:hAnsi="Times New Roman"/>
          <w:szCs w:val="24"/>
        </w:rPr>
        <w:t>控火和灭火、防烟和排烟等设备设施的总称。</w:t>
      </w:r>
    </w:p>
    <w:p>
      <w:pPr>
        <w:adjustRightInd/>
        <w:spacing w:line="240" w:lineRule="auto"/>
        <w:ind w:firstLine="420" w:firstLineChars="200"/>
        <w:rPr>
          <w:rFonts w:ascii="Times New Roman" w:hAnsi="Times New Roman"/>
          <w:szCs w:val="24"/>
        </w:rPr>
      </w:pPr>
      <w:r>
        <w:rPr>
          <w:rFonts w:ascii="Times New Roman" w:hAnsi="Times New Roman"/>
          <w:szCs w:val="24"/>
        </w:rPr>
        <w:t>注：消防安全故障自动保护设备指光伏发电系统中可同时用做火灾施救或应急过程自动切断电气回路或将能量限制在一定范围的设备。</w:t>
      </w:r>
    </w:p>
    <w:p>
      <w:pPr>
        <w:pStyle w:val="107"/>
        <w:spacing w:before="312" w:after="312"/>
        <w:rPr>
          <w:rFonts w:ascii="Times New Roman"/>
        </w:rPr>
      </w:pPr>
      <w:bookmarkStart w:id="55" w:name="_Toc200871511"/>
      <w:r>
        <w:rPr>
          <w:rFonts w:ascii="Times New Roman"/>
        </w:rPr>
        <w:t>缩略语和符号</w:t>
      </w:r>
      <w:bookmarkEnd w:id="55"/>
    </w:p>
    <w:p>
      <w:pPr>
        <w:adjustRightInd/>
        <w:spacing w:line="240" w:lineRule="auto"/>
        <w:ind w:firstLine="420" w:firstLineChars="200"/>
        <w:rPr>
          <w:rFonts w:ascii="Times New Roman" w:hAnsi="Times New Roman"/>
          <w:szCs w:val="24"/>
        </w:rPr>
      </w:pPr>
      <w:r>
        <w:rPr>
          <w:rFonts w:ascii="Times New Roman" w:hAnsi="Times New Roman"/>
          <w:szCs w:val="24"/>
        </w:rPr>
        <w:t>下列符号和缩略语适用于本文件。</w:t>
      </w:r>
    </w:p>
    <w:p>
      <w:pPr>
        <w:pStyle w:val="226"/>
        <w:ind w:left="0"/>
        <w:rPr>
          <w:rFonts w:ascii="Times New Roman" w:eastAsia="黑体"/>
        </w:rPr>
      </w:pPr>
      <w:r>
        <w:rPr>
          <w:rFonts w:ascii="Times New Roman" w:eastAsia="黑体"/>
        </w:rPr>
        <w:t>符号</w:t>
      </w:r>
    </w:p>
    <w:p>
      <w:pPr>
        <w:adjustRightInd/>
        <w:spacing w:line="240" w:lineRule="auto"/>
        <w:ind w:firstLine="420" w:firstLineChars="200"/>
        <w:rPr>
          <w:rFonts w:ascii="Times New Roman" w:hAnsi="Times New Roman"/>
          <w:szCs w:val="24"/>
        </w:rPr>
      </w:pPr>
      <w:r>
        <w:rPr>
          <w:rFonts w:ascii="Times New Roman" w:hAnsi="Times New Roman"/>
          <w:i/>
          <w:iCs/>
          <w:szCs w:val="24"/>
        </w:rPr>
        <w:t>I</w:t>
      </w:r>
      <w:r>
        <w:rPr>
          <w:rFonts w:ascii="Times New Roman" w:hAnsi="Times New Roman"/>
          <w:i/>
          <w:iCs/>
          <w:szCs w:val="24"/>
          <w:vertAlign w:val="subscript"/>
        </w:rPr>
        <w:t>sc</w:t>
      </w:r>
      <w:bookmarkStart w:id="56" w:name="OLE_LINK9"/>
      <w:r>
        <w:rPr>
          <w:rFonts w:hint="eastAsia" w:ascii="Times New Roman" w:hAnsi="Times New Roman"/>
          <w:i/>
          <w:iCs/>
          <w:szCs w:val="24"/>
        </w:rPr>
        <w:t>：</w:t>
      </w:r>
      <w:bookmarkEnd w:id="56"/>
      <w:r>
        <w:rPr>
          <w:rFonts w:ascii="Times New Roman" w:hAnsi="Times New Roman"/>
          <w:szCs w:val="24"/>
        </w:rPr>
        <w:t>——短路电流</w:t>
      </w:r>
      <w:bookmarkStart w:id="57" w:name="OLE_LINK8"/>
      <w:r>
        <w:rPr>
          <w:rFonts w:hint="eastAsia" w:ascii="Times New Roman" w:hAnsi="Times New Roman"/>
          <w:szCs w:val="24"/>
        </w:rPr>
        <w:t>（A）</w:t>
      </w:r>
      <w:bookmarkEnd w:id="57"/>
      <w:r>
        <w:rPr>
          <w:rFonts w:ascii="Times New Roman" w:hAnsi="Times New Roman"/>
          <w:szCs w:val="24"/>
        </w:rPr>
        <w:t>。</w:t>
      </w:r>
    </w:p>
    <w:p>
      <w:pPr>
        <w:adjustRightInd/>
        <w:spacing w:line="240" w:lineRule="auto"/>
        <w:ind w:firstLine="420" w:firstLineChars="200"/>
        <w:rPr>
          <w:rFonts w:ascii="Times New Roman" w:hAnsi="Times New Roman"/>
          <w:szCs w:val="24"/>
        </w:rPr>
      </w:pPr>
      <w:r>
        <w:rPr>
          <w:rFonts w:ascii="Times New Roman" w:hAnsi="Times New Roman"/>
          <w:i/>
          <w:iCs/>
          <w:szCs w:val="24"/>
        </w:rPr>
        <w:t>I</w:t>
      </w:r>
      <w:r>
        <w:rPr>
          <w:rFonts w:ascii="Times New Roman" w:hAnsi="Times New Roman"/>
          <w:i/>
          <w:iCs/>
          <w:szCs w:val="24"/>
          <w:vertAlign w:val="subscript"/>
        </w:rPr>
        <w:t>mp</w:t>
      </w:r>
      <w:r>
        <w:rPr>
          <w:rFonts w:hint="eastAsia" w:ascii="Times New Roman" w:hAnsi="Times New Roman"/>
          <w:i/>
          <w:iCs/>
          <w:szCs w:val="24"/>
        </w:rPr>
        <w:t>：</w:t>
      </w:r>
      <w:bookmarkStart w:id="58" w:name="OLE_LINK10"/>
      <w:r>
        <w:rPr>
          <w:rFonts w:ascii="Times New Roman" w:hAnsi="Times New Roman"/>
          <w:szCs w:val="24"/>
        </w:rPr>
        <w:t>——</w:t>
      </w:r>
      <w:bookmarkEnd w:id="58"/>
      <w:r>
        <w:rPr>
          <w:rFonts w:hint="eastAsia" w:ascii="Times New Roman" w:hAnsi="Times New Roman"/>
          <w:szCs w:val="24"/>
        </w:rPr>
        <w:t>最佳工作</w:t>
      </w:r>
      <w:r>
        <w:rPr>
          <w:rFonts w:ascii="Times New Roman" w:hAnsi="Times New Roman"/>
          <w:szCs w:val="24"/>
        </w:rPr>
        <w:t>电流</w:t>
      </w:r>
      <w:r>
        <w:rPr>
          <w:rFonts w:hint="eastAsia" w:ascii="Times New Roman" w:hAnsi="Times New Roman"/>
          <w:szCs w:val="24"/>
        </w:rPr>
        <w:t>（A）</w:t>
      </w:r>
      <w:r>
        <w:rPr>
          <w:rFonts w:ascii="Times New Roman" w:hAnsi="Times New Roman"/>
          <w:szCs w:val="24"/>
        </w:rPr>
        <w:t>。</w:t>
      </w:r>
    </w:p>
    <w:p>
      <w:pPr>
        <w:adjustRightInd/>
        <w:spacing w:line="240" w:lineRule="auto"/>
        <w:ind w:firstLine="420" w:firstLineChars="200"/>
        <w:rPr>
          <w:rFonts w:ascii="Times New Roman" w:hAnsi="Times New Roman"/>
          <w:szCs w:val="24"/>
        </w:rPr>
      </w:pPr>
      <w:r>
        <w:rPr>
          <w:rFonts w:ascii="Times New Roman" w:hAnsi="Times New Roman"/>
          <w:i/>
          <w:iCs/>
          <w:szCs w:val="24"/>
        </w:rPr>
        <w:t>P</w:t>
      </w:r>
      <w:r>
        <w:rPr>
          <w:rFonts w:ascii="Times New Roman" w:hAnsi="Times New Roman"/>
          <w:i/>
          <w:iCs/>
          <w:szCs w:val="24"/>
          <w:vertAlign w:val="subscript"/>
        </w:rPr>
        <w:t>mp</w:t>
      </w:r>
      <w:r>
        <w:rPr>
          <w:rFonts w:hint="eastAsia" w:ascii="Times New Roman" w:hAnsi="Times New Roman"/>
          <w:i/>
          <w:iCs/>
          <w:szCs w:val="24"/>
        </w:rPr>
        <w:t>：</w:t>
      </w:r>
      <w:r>
        <w:rPr>
          <w:rFonts w:ascii="Times New Roman" w:hAnsi="Times New Roman"/>
          <w:szCs w:val="24"/>
        </w:rPr>
        <w:t>——</w:t>
      </w:r>
      <w:r>
        <w:rPr>
          <w:rFonts w:hint="eastAsia" w:ascii="Times New Roman" w:hAnsi="Times New Roman"/>
          <w:szCs w:val="24"/>
        </w:rPr>
        <w:t>最大功率点功率（Wp）</w:t>
      </w:r>
      <w:r>
        <w:rPr>
          <w:rFonts w:ascii="Times New Roman" w:hAnsi="Times New Roman"/>
          <w:szCs w:val="24"/>
        </w:rPr>
        <w:t>。</w:t>
      </w:r>
    </w:p>
    <w:p>
      <w:pPr>
        <w:adjustRightInd/>
        <w:spacing w:line="240" w:lineRule="auto"/>
        <w:ind w:firstLine="420" w:firstLineChars="200"/>
        <w:rPr>
          <w:rFonts w:ascii="Times New Roman" w:hAnsi="Times New Roman"/>
          <w:szCs w:val="24"/>
        </w:rPr>
      </w:pPr>
      <w:r>
        <w:rPr>
          <w:rFonts w:ascii="Times New Roman" w:hAnsi="Times New Roman"/>
          <w:i/>
          <w:iCs/>
          <w:szCs w:val="24"/>
        </w:rPr>
        <w:t>V</w:t>
      </w:r>
      <w:r>
        <w:rPr>
          <w:rFonts w:ascii="Times New Roman" w:hAnsi="Times New Roman"/>
          <w:i/>
          <w:iCs/>
          <w:szCs w:val="24"/>
          <w:vertAlign w:val="subscript"/>
        </w:rPr>
        <w:t>oc</w:t>
      </w:r>
      <w:r>
        <w:rPr>
          <w:rFonts w:hint="eastAsia" w:ascii="Times New Roman" w:hAnsi="Times New Roman"/>
          <w:i/>
          <w:iCs/>
          <w:szCs w:val="24"/>
        </w:rPr>
        <w:t>：</w:t>
      </w:r>
      <w:r>
        <w:rPr>
          <w:rFonts w:ascii="Times New Roman" w:hAnsi="Times New Roman"/>
          <w:szCs w:val="24"/>
        </w:rPr>
        <w:t>——开路电压</w:t>
      </w:r>
      <w:r>
        <w:rPr>
          <w:rFonts w:hint="eastAsia" w:ascii="Times New Roman" w:hAnsi="Times New Roman"/>
          <w:szCs w:val="24"/>
        </w:rPr>
        <w:t>（V）</w:t>
      </w:r>
      <w:r>
        <w:rPr>
          <w:rFonts w:ascii="Times New Roman" w:hAnsi="Times New Roman"/>
          <w:szCs w:val="24"/>
        </w:rPr>
        <w:t>。</w:t>
      </w:r>
    </w:p>
    <w:p>
      <w:pPr>
        <w:adjustRightInd/>
        <w:spacing w:line="240" w:lineRule="auto"/>
        <w:ind w:firstLine="420" w:firstLineChars="200"/>
        <w:rPr>
          <w:rFonts w:ascii="Times New Roman" w:hAnsi="Times New Roman"/>
          <w:szCs w:val="24"/>
        </w:rPr>
      </w:pPr>
      <w:r>
        <w:rPr>
          <w:rFonts w:ascii="Times New Roman" w:hAnsi="Times New Roman"/>
          <w:i/>
          <w:iCs/>
          <w:szCs w:val="24"/>
        </w:rPr>
        <w:t>V</w:t>
      </w:r>
      <w:r>
        <w:rPr>
          <w:rFonts w:ascii="Times New Roman" w:hAnsi="Times New Roman"/>
          <w:i/>
          <w:iCs/>
          <w:szCs w:val="24"/>
          <w:vertAlign w:val="subscript"/>
        </w:rPr>
        <w:t>mp</w:t>
      </w:r>
      <w:r>
        <w:rPr>
          <w:rFonts w:hint="eastAsia" w:ascii="Times New Roman" w:hAnsi="Times New Roman"/>
          <w:i/>
          <w:iCs/>
          <w:szCs w:val="24"/>
        </w:rPr>
        <w:t>：</w:t>
      </w:r>
      <w:r>
        <w:rPr>
          <w:rFonts w:ascii="Times New Roman" w:hAnsi="Times New Roman"/>
          <w:szCs w:val="24"/>
        </w:rPr>
        <w:t>——</w:t>
      </w:r>
      <w:r>
        <w:rPr>
          <w:rFonts w:hint="eastAsia" w:ascii="Times New Roman" w:hAnsi="Times New Roman"/>
          <w:szCs w:val="24"/>
        </w:rPr>
        <w:t>最佳工作电压（V）</w:t>
      </w:r>
      <w:r>
        <w:rPr>
          <w:rFonts w:ascii="Times New Roman" w:hAnsi="Times New Roman"/>
          <w:szCs w:val="24"/>
        </w:rPr>
        <w:t>。</w:t>
      </w:r>
    </w:p>
    <w:p>
      <w:pPr>
        <w:pStyle w:val="226"/>
        <w:ind w:left="0"/>
        <w:rPr>
          <w:rFonts w:ascii="Times New Roman" w:eastAsia="黑体"/>
        </w:rPr>
      </w:pPr>
      <w:r>
        <w:rPr>
          <w:rFonts w:ascii="Times New Roman" w:eastAsia="黑体"/>
        </w:rPr>
        <w:t>缩略语</w:t>
      </w:r>
    </w:p>
    <w:p>
      <w:pPr>
        <w:adjustRightInd/>
        <w:spacing w:line="240" w:lineRule="auto"/>
        <w:ind w:firstLine="420" w:firstLineChars="200"/>
        <w:rPr>
          <w:rFonts w:ascii="Times New Roman" w:hAnsi="Times New Roman"/>
          <w:szCs w:val="24"/>
        </w:rPr>
      </w:pPr>
      <w:r>
        <w:rPr>
          <w:rFonts w:ascii="Times New Roman" w:hAnsi="Times New Roman"/>
          <w:i/>
          <w:iCs/>
          <w:szCs w:val="24"/>
        </w:rPr>
        <w:t>AFD</w:t>
      </w:r>
      <w:r>
        <w:rPr>
          <w:rFonts w:hint="eastAsia" w:ascii="Times New Roman" w:hAnsi="Times New Roman"/>
          <w:i/>
          <w:iCs/>
          <w:szCs w:val="24"/>
        </w:rPr>
        <w:t>：</w:t>
      </w:r>
      <w:r>
        <w:rPr>
          <w:rFonts w:ascii="Times New Roman" w:hAnsi="Times New Roman"/>
          <w:szCs w:val="24"/>
        </w:rPr>
        <w:t>——故障电弧检测</w:t>
      </w:r>
    </w:p>
    <w:p>
      <w:pPr>
        <w:adjustRightInd/>
        <w:spacing w:line="240" w:lineRule="auto"/>
        <w:ind w:firstLine="420" w:firstLineChars="200"/>
        <w:rPr>
          <w:rFonts w:ascii="Times New Roman" w:hAnsi="Times New Roman"/>
          <w:szCs w:val="24"/>
        </w:rPr>
      </w:pPr>
      <w:r>
        <w:rPr>
          <w:rFonts w:ascii="Times New Roman" w:hAnsi="Times New Roman"/>
          <w:i/>
          <w:iCs/>
          <w:szCs w:val="24"/>
        </w:rPr>
        <w:t>AFI</w:t>
      </w:r>
      <w:r>
        <w:rPr>
          <w:rFonts w:hint="eastAsia" w:ascii="Times New Roman" w:hAnsi="Times New Roman"/>
          <w:i/>
          <w:iCs/>
          <w:szCs w:val="24"/>
        </w:rPr>
        <w:t>：</w:t>
      </w:r>
      <w:r>
        <w:rPr>
          <w:rFonts w:ascii="Times New Roman" w:hAnsi="Times New Roman"/>
          <w:szCs w:val="24"/>
        </w:rPr>
        <w:t>——故障电弧关断</w:t>
      </w:r>
    </w:p>
    <w:p>
      <w:pPr>
        <w:adjustRightInd/>
        <w:spacing w:line="240" w:lineRule="auto"/>
        <w:ind w:firstLine="420" w:firstLineChars="200"/>
        <w:rPr>
          <w:rFonts w:ascii="Times New Roman" w:hAnsi="Times New Roman"/>
          <w:szCs w:val="24"/>
        </w:rPr>
      </w:pPr>
      <w:r>
        <w:rPr>
          <w:rFonts w:ascii="Times New Roman" w:hAnsi="Times New Roman"/>
          <w:i/>
          <w:iCs/>
          <w:szCs w:val="24"/>
        </w:rPr>
        <w:t>BAPV</w:t>
      </w:r>
      <w:r>
        <w:rPr>
          <w:rFonts w:hint="eastAsia" w:ascii="Times New Roman" w:hAnsi="Times New Roman"/>
          <w:i/>
          <w:iCs/>
          <w:szCs w:val="24"/>
        </w:rPr>
        <w:t>：</w:t>
      </w:r>
      <w:r>
        <w:rPr>
          <w:rFonts w:ascii="Times New Roman" w:hAnsi="Times New Roman"/>
          <w:szCs w:val="24"/>
        </w:rPr>
        <w:t>——建筑附加光伏发电系统</w:t>
      </w:r>
    </w:p>
    <w:p>
      <w:pPr>
        <w:adjustRightInd/>
        <w:spacing w:line="240" w:lineRule="auto"/>
        <w:ind w:firstLine="420" w:firstLineChars="200"/>
        <w:rPr>
          <w:rFonts w:ascii="Times New Roman" w:hAnsi="Times New Roman"/>
          <w:szCs w:val="24"/>
        </w:rPr>
      </w:pPr>
      <w:r>
        <w:rPr>
          <w:rFonts w:ascii="Times New Roman" w:hAnsi="Times New Roman"/>
          <w:i/>
          <w:iCs/>
          <w:szCs w:val="24"/>
        </w:rPr>
        <w:t>BIPV</w:t>
      </w:r>
      <w:r>
        <w:rPr>
          <w:rFonts w:hint="eastAsia" w:ascii="Times New Roman" w:hAnsi="Times New Roman"/>
          <w:i/>
          <w:iCs/>
          <w:szCs w:val="24"/>
        </w:rPr>
        <w:t>：</w:t>
      </w:r>
      <w:r>
        <w:rPr>
          <w:rFonts w:ascii="Times New Roman" w:hAnsi="Times New Roman"/>
          <w:szCs w:val="24"/>
        </w:rPr>
        <w:t>——光伏建筑一体化</w:t>
      </w:r>
    </w:p>
    <w:p>
      <w:pPr>
        <w:adjustRightInd/>
        <w:spacing w:line="240" w:lineRule="auto"/>
        <w:ind w:firstLine="420" w:firstLineChars="200"/>
        <w:rPr>
          <w:rFonts w:ascii="Times New Roman" w:hAnsi="Times New Roman"/>
          <w:szCs w:val="24"/>
        </w:rPr>
      </w:pPr>
      <w:r>
        <w:rPr>
          <w:rFonts w:ascii="Times New Roman" w:hAnsi="Times New Roman"/>
          <w:i/>
          <w:iCs/>
          <w:szCs w:val="24"/>
        </w:rPr>
        <w:t>DCU</w:t>
      </w:r>
      <w:r>
        <w:rPr>
          <w:rFonts w:hint="eastAsia" w:ascii="Times New Roman" w:hAnsi="Times New Roman"/>
          <w:i/>
          <w:iCs/>
          <w:szCs w:val="24"/>
        </w:rPr>
        <w:t>：</w:t>
      </w:r>
      <w:r>
        <w:rPr>
          <w:rFonts w:ascii="Times New Roman" w:hAnsi="Times New Roman"/>
          <w:szCs w:val="24"/>
        </w:rPr>
        <w:t>——直流调节元件</w:t>
      </w:r>
    </w:p>
    <w:p>
      <w:pPr>
        <w:adjustRightInd/>
        <w:spacing w:line="240" w:lineRule="auto"/>
        <w:ind w:firstLine="420" w:firstLineChars="200"/>
        <w:rPr>
          <w:rFonts w:ascii="Times New Roman" w:hAnsi="Times New Roman"/>
          <w:szCs w:val="24"/>
        </w:rPr>
      </w:pPr>
      <w:r>
        <w:rPr>
          <w:rFonts w:ascii="Times New Roman" w:hAnsi="Times New Roman"/>
          <w:i/>
          <w:iCs/>
          <w:szCs w:val="24"/>
        </w:rPr>
        <w:t>ELV</w:t>
      </w:r>
      <w:r>
        <w:rPr>
          <w:rFonts w:hint="eastAsia" w:ascii="Times New Roman" w:hAnsi="Times New Roman"/>
          <w:i/>
          <w:iCs/>
          <w:szCs w:val="24"/>
        </w:rPr>
        <w:t>：</w:t>
      </w:r>
      <w:r>
        <w:rPr>
          <w:rFonts w:ascii="Times New Roman" w:hAnsi="Times New Roman"/>
          <w:szCs w:val="24"/>
        </w:rPr>
        <w:t>——特低电压</w:t>
      </w:r>
    </w:p>
    <w:p>
      <w:pPr>
        <w:adjustRightInd/>
        <w:spacing w:line="240" w:lineRule="auto"/>
        <w:ind w:firstLine="420" w:firstLineChars="200"/>
        <w:rPr>
          <w:rFonts w:ascii="Times New Roman" w:hAnsi="Times New Roman"/>
          <w:szCs w:val="24"/>
        </w:rPr>
      </w:pPr>
      <w:r>
        <w:rPr>
          <w:rFonts w:ascii="Times New Roman" w:hAnsi="Times New Roman"/>
          <w:i/>
          <w:iCs/>
          <w:szCs w:val="24"/>
        </w:rPr>
        <w:t>EFPE</w:t>
      </w:r>
      <w:r>
        <w:rPr>
          <w:rFonts w:hint="eastAsia" w:ascii="Times New Roman" w:hAnsi="Times New Roman"/>
          <w:i/>
          <w:iCs/>
          <w:szCs w:val="24"/>
        </w:rPr>
        <w:t>：</w:t>
      </w:r>
      <w:r>
        <w:rPr>
          <w:rFonts w:ascii="Times New Roman" w:hAnsi="Times New Roman"/>
          <w:szCs w:val="24"/>
        </w:rPr>
        <w:t>——接地故障保护设备</w:t>
      </w:r>
    </w:p>
    <w:p>
      <w:pPr>
        <w:adjustRightInd/>
        <w:spacing w:line="240" w:lineRule="auto"/>
        <w:ind w:firstLine="420" w:firstLineChars="200"/>
        <w:rPr>
          <w:rFonts w:ascii="Times New Roman" w:hAnsi="Times New Roman"/>
          <w:szCs w:val="24"/>
        </w:rPr>
      </w:pPr>
      <w:r>
        <w:rPr>
          <w:rFonts w:ascii="Times New Roman" w:hAnsi="Times New Roman"/>
          <w:i/>
          <w:iCs/>
          <w:szCs w:val="24"/>
        </w:rPr>
        <w:t>MPPT</w:t>
      </w:r>
      <w:r>
        <w:rPr>
          <w:rFonts w:hint="eastAsia" w:ascii="Times New Roman" w:hAnsi="Times New Roman"/>
          <w:i/>
          <w:iCs/>
          <w:szCs w:val="24"/>
        </w:rPr>
        <w:t>：</w:t>
      </w:r>
      <w:r>
        <w:rPr>
          <w:rFonts w:ascii="Times New Roman" w:hAnsi="Times New Roman"/>
          <w:szCs w:val="24"/>
        </w:rPr>
        <w:t>——最大功率点跟踪</w:t>
      </w:r>
    </w:p>
    <w:p>
      <w:pPr>
        <w:adjustRightInd/>
        <w:spacing w:line="240" w:lineRule="auto"/>
        <w:ind w:firstLine="420" w:firstLineChars="200"/>
        <w:rPr>
          <w:rFonts w:ascii="Times New Roman" w:hAnsi="Times New Roman"/>
          <w:szCs w:val="24"/>
        </w:rPr>
      </w:pPr>
      <w:r>
        <w:rPr>
          <w:rFonts w:ascii="Times New Roman" w:hAnsi="Times New Roman"/>
          <w:i/>
          <w:iCs/>
          <w:szCs w:val="24"/>
        </w:rPr>
        <w:t>RCD</w:t>
      </w:r>
      <w:r>
        <w:rPr>
          <w:rFonts w:hint="eastAsia" w:ascii="Times New Roman" w:hAnsi="Times New Roman"/>
          <w:i/>
          <w:iCs/>
          <w:szCs w:val="24"/>
        </w:rPr>
        <w:t>：</w:t>
      </w:r>
      <w:r>
        <w:rPr>
          <w:rFonts w:ascii="Times New Roman" w:hAnsi="Times New Roman"/>
          <w:szCs w:val="24"/>
        </w:rPr>
        <w:t>——残余电流检测装置</w:t>
      </w:r>
    </w:p>
    <w:p>
      <w:pPr>
        <w:adjustRightInd/>
        <w:spacing w:line="240" w:lineRule="auto"/>
        <w:ind w:firstLine="420" w:firstLineChars="200"/>
        <w:rPr>
          <w:rFonts w:ascii="Times New Roman" w:hAnsi="Times New Roman"/>
          <w:szCs w:val="24"/>
        </w:rPr>
      </w:pPr>
      <w:r>
        <w:rPr>
          <w:rFonts w:ascii="Times New Roman" w:hAnsi="Times New Roman"/>
          <w:i/>
          <w:iCs/>
          <w:szCs w:val="24"/>
        </w:rPr>
        <w:t>RISO</w:t>
      </w:r>
      <w:r>
        <w:rPr>
          <w:rFonts w:hint="eastAsia" w:ascii="Times New Roman" w:hAnsi="Times New Roman"/>
          <w:i/>
          <w:iCs/>
          <w:szCs w:val="24"/>
        </w:rPr>
        <w:t>：</w:t>
      </w:r>
      <w:r>
        <w:rPr>
          <w:rFonts w:ascii="Times New Roman" w:hAnsi="Times New Roman"/>
          <w:szCs w:val="24"/>
        </w:rPr>
        <w:t>——对地绝缘电阻</w:t>
      </w:r>
    </w:p>
    <w:p>
      <w:pPr>
        <w:pStyle w:val="107"/>
        <w:spacing w:before="312" w:after="312"/>
        <w:rPr>
          <w:rFonts w:ascii="Times New Roman"/>
        </w:rPr>
      </w:pPr>
      <w:bookmarkStart w:id="59" w:name="_Toc184410341"/>
      <w:bookmarkStart w:id="60" w:name="_Toc200871512"/>
      <w:r>
        <w:rPr>
          <w:rFonts w:ascii="Times New Roman"/>
        </w:rPr>
        <w:t>总</w:t>
      </w:r>
      <w:r>
        <w:rPr>
          <w:rFonts w:hint="eastAsia" w:ascii="Times New Roman"/>
        </w:rPr>
        <w:t>体</w:t>
      </w:r>
      <w:r>
        <w:rPr>
          <w:rFonts w:ascii="Times New Roman"/>
        </w:rPr>
        <w:t>要求</w:t>
      </w:r>
      <w:bookmarkEnd w:id="59"/>
      <w:bookmarkEnd w:id="60"/>
    </w:p>
    <w:p>
      <w:pPr>
        <w:pStyle w:val="165"/>
        <w:rPr>
          <w:rFonts w:ascii="Times New Roman"/>
        </w:rPr>
      </w:pPr>
      <w:r>
        <w:rPr>
          <w:rFonts w:ascii="Times New Roman"/>
        </w:rPr>
        <w:t>建筑光伏建设和运行应贯彻“预防为主、防消结合”的消防方针，满足光伏发电及建筑工程消防方面</w:t>
      </w:r>
      <w:r>
        <w:rPr>
          <w:rFonts w:hint="eastAsia" w:ascii="Times New Roman"/>
        </w:rPr>
        <w:t>要求</w:t>
      </w:r>
      <w:r>
        <w:rPr>
          <w:rFonts w:ascii="Times New Roman"/>
        </w:rPr>
        <w:t>。</w:t>
      </w:r>
    </w:p>
    <w:p>
      <w:pPr>
        <w:pStyle w:val="165"/>
        <w:rPr>
          <w:rFonts w:ascii="Times New Roman"/>
        </w:rPr>
      </w:pPr>
      <w:r>
        <w:rPr>
          <w:rFonts w:hint="eastAsia" w:ascii="Times New Roman"/>
        </w:rPr>
        <w:t>管理范围内的设备设施和区域隶属不同产权单位时，应明确消防管理的责任界限和相互关系。</w:t>
      </w:r>
    </w:p>
    <w:p>
      <w:pPr>
        <w:pStyle w:val="165"/>
        <w:rPr>
          <w:rFonts w:ascii="Times New Roman"/>
        </w:rPr>
      </w:pPr>
      <w:r>
        <w:rPr>
          <w:rFonts w:hint="eastAsia" w:ascii="Times New Roman"/>
        </w:rPr>
        <w:t>建筑光伏建设和运营过程消防安全控制的物理边界和过程范围见附录A，并实现全范围控制。</w:t>
      </w:r>
    </w:p>
    <w:p>
      <w:pPr>
        <w:pStyle w:val="177"/>
        <w:rPr>
          <w:rFonts w:ascii="Times New Roman"/>
        </w:rPr>
      </w:pPr>
      <w:r>
        <w:rPr>
          <w:rFonts w:ascii="Times New Roman"/>
        </w:rPr>
        <w:t>消防安全控制的物理范围包括：</w:t>
      </w:r>
    </w:p>
    <w:p>
      <w:pPr>
        <w:pStyle w:val="112"/>
        <w:rPr>
          <w:rFonts w:ascii="Times New Roman"/>
        </w:rPr>
      </w:pPr>
      <w:r>
        <w:rPr>
          <w:rFonts w:ascii="Times New Roman"/>
        </w:rPr>
        <w:t>建筑物上加设的光伏发电设备及其与建筑结合的区域；</w:t>
      </w:r>
    </w:p>
    <w:p>
      <w:pPr>
        <w:pStyle w:val="112"/>
        <w:rPr>
          <w:rFonts w:ascii="Times New Roman"/>
        </w:rPr>
      </w:pPr>
      <w:r>
        <w:rPr>
          <w:rFonts w:ascii="Times New Roman"/>
        </w:rPr>
        <w:t>与外部能量源和用电设备间的电气连接设备和保护装置；</w:t>
      </w:r>
    </w:p>
    <w:p>
      <w:pPr>
        <w:pStyle w:val="112"/>
        <w:rPr>
          <w:rFonts w:ascii="Times New Roman"/>
        </w:rPr>
      </w:pPr>
      <w:r>
        <w:rPr>
          <w:rFonts w:ascii="Times New Roman"/>
        </w:rPr>
        <w:t>消防设施</w:t>
      </w:r>
      <w:r>
        <w:rPr>
          <w:rFonts w:hint="eastAsia" w:ascii="Times New Roman"/>
        </w:rPr>
        <w:t>。</w:t>
      </w:r>
    </w:p>
    <w:p>
      <w:pPr>
        <w:pStyle w:val="177"/>
        <w:rPr>
          <w:rFonts w:ascii="Times New Roman"/>
        </w:rPr>
      </w:pPr>
      <w:r>
        <w:rPr>
          <w:rFonts w:ascii="Times New Roman"/>
        </w:rPr>
        <w:t>消防安全控制的过程范围包括火灾事故根因识别与控制、消防安全故障监测与保护、防火设计及火灾施救、火灾事故调查，详见附录A；</w:t>
      </w:r>
    </w:p>
    <w:p>
      <w:pPr>
        <w:pStyle w:val="177"/>
        <w:rPr>
          <w:rFonts w:ascii="Times New Roman"/>
        </w:rPr>
      </w:pPr>
      <w:r>
        <w:rPr>
          <w:rFonts w:ascii="Times New Roman"/>
        </w:rPr>
        <w:t>应根据建筑光伏的特点，确定消防安全控制的组织结构和过程程序，包括应急准备和响应。</w:t>
      </w:r>
    </w:p>
    <w:p>
      <w:pPr>
        <w:pStyle w:val="165"/>
        <w:rPr>
          <w:rFonts w:ascii="Times New Roman"/>
        </w:rPr>
      </w:pPr>
      <w:r>
        <w:rPr>
          <w:rFonts w:ascii="Times New Roman"/>
        </w:rPr>
        <w:t>遵循 “消除隐患、预防灾患” 的总体原则，应</w:t>
      </w:r>
      <w:r>
        <w:rPr>
          <w:rFonts w:hint="eastAsia" w:ascii="Times New Roman"/>
        </w:rPr>
        <w:t>按照附录B要求，</w:t>
      </w:r>
      <w:r>
        <w:rPr>
          <w:rFonts w:ascii="Times New Roman"/>
        </w:rPr>
        <w:t>明确需监测与</w:t>
      </w:r>
      <w:r>
        <w:rPr>
          <w:rFonts w:hint="eastAsia" w:ascii="Times New Roman"/>
        </w:rPr>
        <w:t>防护</w:t>
      </w:r>
      <w:r>
        <w:rPr>
          <w:rFonts w:ascii="Times New Roman"/>
        </w:rPr>
        <w:t>的消防安全故障及火灾事故根因，对消防安全故障实施全覆盖、无盲区的监测与保护，对火灾事故致因实施全过程控制。</w:t>
      </w:r>
    </w:p>
    <w:p>
      <w:pPr>
        <w:pStyle w:val="165"/>
        <w:rPr>
          <w:rFonts w:ascii="Times New Roman"/>
        </w:rPr>
      </w:pPr>
      <w:r>
        <w:rPr>
          <w:rFonts w:hint="eastAsia" w:ascii="Times New Roman"/>
        </w:rPr>
        <w:t>基于</w:t>
      </w:r>
      <w:r>
        <w:rPr>
          <w:rFonts w:ascii="Times New Roman"/>
        </w:rPr>
        <w:t>建筑光伏的特点，</w:t>
      </w:r>
      <w:r>
        <w:rPr>
          <w:rFonts w:hint="eastAsia" w:ascii="Times New Roman"/>
        </w:rPr>
        <w:t>根据</w:t>
      </w:r>
      <w:r>
        <w:rPr>
          <w:rFonts w:ascii="Times New Roman"/>
        </w:rPr>
        <w:t>GB 50016</w:t>
      </w:r>
      <w:r>
        <w:rPr>
          <w:rFonts w:hint="eastAsia" w:ascii="Times New Roman"/>
        </w:rPr>
        <w:t>、</w:t>
      </w:r>
      <w:r>
        <w:rPr>
          <w:rFonts w:ascii="Times New Roman"/>
        </w:rPr>
        <w:t>GB 50797</w:t>
      </w:r>
      <w:r>
        <w:rPr>
          <w:rFonts w:hint="eastAsia" w:ascii="Times New Roman"/>
        </w:rPr>
        <w:t>中相关要求，应</w:t>
      </w:r>
      <w:r>
        <w:rPr>
          <w:rFonts w:ascii="Times New Roman"/>
        </w:rPr>
        <w:t>配备</w:t>
      </w:r>
      <w:r>
        <w:rPr>
          <w:rFonts w:hint="eastAsia" w:ascii="Times New Roman"/>
        </w:rPr>
        <w:t>必要且适宜的</w:t>
      </w:r>
      <w:r>
        <w:rPr>
          <w:rFonts w:ascii="Times New Roman"/>
        </w:rPr>
        <w:t>消防设施，</w:t>
      </w:r>
      <w:r>
        <w:rPr>
          <w:rFonts w:hint="eastAsia" w:ascii="Times New Roman"/>
        </w:rPr>
        <w:t>宜与</w:t>
      </w:r>
      <w:r>
        <w:rPr>
          <w:rFonts w:ascii="Times New Roman"/>
        </w:rPr>
        <w:t>依附建筑消防设施共用。</w:t>
      </w:r>
    </w:p>
    <w:p>
      <w:pPr>
        <w:pStyle w:val="165"/>
        <w:rPr>
          <w:rFonts w:ascii="Times New Roman"/>
        </w:rPr>
      </w:pPr>
      <w:r>
        <w:rPr>
          <w:rFonts w:hint="eastAsia" w:ascii="Times New Roman"/>
        </w:rPr>
        <w:t>应</w:t>
      </w:r>
      <w:r>
        <w:rPr>
          <w:rFonts w:ascii="Times New Roman"/>
        </w:rPr>
        <w:t>根据火灾事故调查需要保存适当的信息，包括光伏发电系统建设和运维过程产生的信息，以往的故障信息，事故发生前的运行信息。</w:t>
      </w:r>
    </w:p>
    <w:p>
      <w:pPr>
        <w:pStyle w:val="165"/>
        <w:rPr>
          <w:rFonts w:ascii="Times New Roman"/>
        </w:rPr>
      </w:pPr>
      <w:r>
        <w:rPr>
          <w:rFonts w:ascii="Times New Roman"/>
        </w:rPr>
        <w:t>火灾事故发生后，应根据建筑光伏的特点采取</w:t>
      </w:r>
      <w:r>
        <w:rPr>
          <w:rFonts w:hint="eastAsia" w:ascii="Times New Roman"/>
        </w:rPr>
        <w:t>适宜</w:t>
      </w:r>
      <w:r>
        <w:rPr>
          <w:rFonts w:ascii="Times New Roman"/>
        </w:rPr>
        <w:t>措施，确保不发生次生灾害。</w:t>
      </w:r>
    </w:p>
    <w:p>
      <w:pPr>
        <w:pStyle w:val="165"/>
        <w:rPr>
          <w:rFonts w:ascii="Times New Roman"/>
        </w:rPr>
      </w:pPr>
      <w:r>
        <w:rPr>
          <w:rFonts w:ascii="Times New Roman"/>
        </w:rPr>
        <w:t>根据依附建筑所在区域消防安全风险，</w:t>
      </w:r>
      <w:r>
        <w:rPr>
          <w:rFonts w:hint="eastAsia" w:ascii="Times New Roman"/>
        </w:rPr>
        <w:t>光伏系统应</w:t>
      </w:r>
      <w:r>
        <w:rPr>
          <w:rFonts w:ascii="Times New Roman"/>
        </w:rPr>
        <w:t>采用与之适配的消防安全设计。</w:t>
      </w:r>
    </w:p>
    <w:p>
      <w:pPr>
        <w:pStyle w:val="165"/>
        <w:rPr>
          <w:rFonts w:ascii="Times New Roman"/>
          <w:color w:val="FF0000"/>
        </w:rPr>
      </w:pPr>
      <w:r>
        <w:rPr>
          <w:rFonts w:hint="eastAsia" w:ascii="Times New Roman"/>
        </w:rPr>
        <w:t>光伏发电系统需融合数智化安防技术，强化主动安全能力。</w:t>
      </w:r>
    </w:p>
    <w:p>
      <w:pPr>
        <w:pStyle w:val="107"/>
        <w:spacing w:before="312" w:after="312"/>
        <w:rPr>
          <w:rFonts w:ascii="Times New Roman"/>
        </w:rPr>
      </w:pPr>
      <w:bookmarkStart w:id="61" w:name="_Toc200871513"/>
      <w:bookmarkStart w:id="62" w:name="_Toc184410342"/>
      <w:r>
        <w:rPr>
          <w:rFonts w:ascii="Times New Roman"/>
        </w:rPr>
        <w:t>火灾事故根因控制</w:t>
      </w:r>
      <w:bookmarkEnd w:id="61"/>
      <w:bookmarkEnd w:id="62"/>
    </w:p>
    <w:p>
      <w:pPr>
        <w:pStyle w:val="108"/>
        <w:spacing w:before="156" w:after="156"/>
        <w:ind w:left="0"/>
        <w:rPr>
          <w:rFonts w:ascii="Times New Roman"/>
        </w:rPr>
      </w:pPr>
      <w:bookmarkStart w:id="63" w:name="_Toc200871514"/>
      <w:bookmarkStart w:id="64" w:name="_Toc184410343"/>
      <w:r>
        <w:rPr>
          <w:rFonts w:ascii="Times New Roman"/>
        </w:rPr>
        <w:t>一般要求</w:t>
      </w:r>
      <w:bookmarkEnd w:id="63"/>
      <w:bookmarkEnd w:id="64"/>
    </w:p>
    <w:p>
      <w:pPr>
        <w:pStyle w:val="59"/>
        <w:ind w:firstLine="420"/>
        <w:rPr>
          <w:rFonts w:ascii="Times New Roman"/>
        </w:rPr>
      </w:pPr>
      <w:bookmarkStart w:id="65" w:name="_Toc159690003"/>
      <w:r>
        <w:rPr>
          <w:rFonts w:ascii="Times New Roman"/>
        </w:rPr>
        <w:t>针对不同类型的建筑光伏，在确定的边界</w:t>
      </w:r>
      <w:bookmarkEnd w:id="65"/>
      <w:r>
        <w:rPr>
          <w:rFonts w:ascii="Times New Roman"/>
        </w:rPr>
        <w:t>范围内：</w:t>
      </w:r>
    </w:p>
    <w:p>
      <w:pPr>
        <w:pStyle w:val="177"/>
        <w:numPr>
          <w:ilvl w:val="0"/>
          <w:numId w:val="32"/>
        </w:numPr>
        <w:rPr>
          <w:rFonts w:ascii="Times New Roman"/>
        </w:rPr>
      </w:pPr>
      <w:r>
        <w:rPr>
          <w:rFonts w:ascii="Times New Roman"/>
        </w:rPr>
        <w:t>应确定导致各类消防安全故障（见附录B）的设备和过程致因；</w:t>
      </w:r>
    </w:p>
    <w:p>
      <w:pPr>
        <w:pStyle w:val="177"/>
        <w:numPr>
          <w:ilvl w:val="0"/>
          <w:numId w:val="32"/>
        </w:numPr>
        <w:rPr>
          <w:rFonts w:ascii="Times New Roman"/>
        </w:rPr>
      </w:pPr>
      <w:r>
        <w:rPr>
          <w:rFonts w:ascii="Times New Roman"/>
        </w:rPr>
        <w:t>应针对消防安全故障的设备和过程致因，采取针对性防控措施。</w:t>
      </w:r>
    </w:p>
    <w:p>
      <w:pPr>
        <w:pStyle w:val="108"/>
        <w:spacing w:before="156" w:after="156"/>
        <w:ind w:left="0"/>
        <w:rPr>
          <w:rFonts w:ascii="Times New Roman"/>
        </w:rPr>
      </w:pPr>
      <w:bookmarkStart w:id="66" w:name="_Toc200871515"/>
      <w:bookmarkStart w:id="67" w:name="_Toc184410344"/>
      <w:r>
        <w:rPr>
          <w:rFonts w:ascii="Times New Roman"/>
        </w:rPr>
        <w:t>设备选型</w:t>
      </w:r>
      <w:bookmarkEnd w:id="66"/>
      <w:bookmarkEnd w:id="67"/>
    </w:p>
    <w:p>
      <w:pPr>
        <w:pStyle w:val="68"/>
        <w:spacing w:before="156" w:after="156"/>
        <w:ind w:left="-2" w:leftChars="-1"/>
        <w:rPr>
          <w:rFonts w:ascii="Times New Roman"/>
        </w:rPr>
      </w:pPr>
      <w:bookmarkStart w:id="68" w:name="_Toc184410345"/>
      <w:bookmarkStart w:id="69" w:name="_Toc184478569"/>
      <w:bookmarkStart w:id="70" w:name="_Toc194096589"/>
      <w:bookmarkStart w:id="71" w:name="_Toc198812752"/>
      <w:bookmarkStart w:id="72" w:name="_Toc200871516"/>
      <w:bookmarkStart w:id="73" w:name="_Hlk163457108"/>
      <w:r>
        <w:rPr>
          <w:rFonts w:ascii="Times New Roman"/>
        </w:rPr>
        <w:t>光伏组件</w:t>
      </w:r>
      <w:bookmarkEnd w:id="68"/>
      <w:bookmarkEnd w:id="69"/>
      <w:bookmarkEnd w:id="70"/>
      <w:bookmarkEnd w:id="71"/>
      <w:bookmarkEnd w:id="72"/>
    </w:p>
    <w:p>
      <w:pPr>
        <w:pStyle w:val="59"/>
        <w:ind w:firstLine="0" w:firstLineChars="0"/>
        <w:rPr>
          <w:rFonts w:ascii="Times New Roman" w:eastAsia="黑体"/>
        </w:rPr>
      </w:pPr>
      <w:bookmarkStart w:id="74" w:name="_Hlk191892050"/>
      <w:r>
        <w:rPr>
          <w:rFonts w:ascii="Times New Roman" w:eastAsia="黑体"/>
        </w:rPr>
        <w:t>6.2.1.1 通用要求</w:t>
      </w:r>
    </w:p>
    <w:bookmarkEnd w:id="74"/>
    <w:p>
      <w:pPr>
        <w:pStyle w:val="177"/>
        <w:numPr>
          <w:ilvl w:val="0"/>
          <w:numId w:val="0"/>
        </w:numPr>
        <w:ind w:firstLine="420" w:firstLineChars="200"/>
        <w:rPr>
          <w:rFonts w:ascii="Times New Roman"/>
        </w:rPr>
      </w:pPr>
      <w:bookmarkStart w:id="75" w:name="_Hlk192601419"/>
      <w:r>
        <w:rPr>
          <w:rFonts w:ascii="Times New Roman"/>
        </w:rPr>
        <w:t>应根据组件的应用环境及产品缺陷对消防安全的影响程度和范围，确定组件的选型要求。</w:t>
      </w:r>
      <w:bookmarkEnd w:id="75"/>
      <w:r>
        <w:rPr>
          <w:rFonts w:ascii="Times New Roman"/>
        </w:rPr>
        <w:t>选用的组件应通过现行适用标准的测试和认证，</w:t>
      </w:r>
      <w:r>
        <w:rPr>
          <w:rFonts w:hint="eastAsia" w:ascii="Times New Roman"/>
        </w:rPr>
        <w:t>光伏组件</w:t>
      </w:r>
      <w:bookmarkStart w:id="76" w:name="OLE_LINK12"/>
      <w:r>
        <w:rPr>
          <w:rFonts w:hint="eastAsia" w:ascii="Times New Roman"/>
        </w:rPr>
        <w:t>其他</w:t>
      </w:r>
      <w:r>
        <w:rPr>
          <w:rFonts w:ascii="Times New Roman"/>
        </w:rPr>
        <w:t>特定要求</w:t>
      </w:r>
      <w:r>
        <w:rPr>
          <w:rFonts w:hint="eastAsia" w:ascii="Times New Roman"/>
        </w:rPr>
        <w:t>如下</w:t>
      </w:r>
      <w:bookmarkEnd w:id="76"/>
      <w:r>
        <w:rPr>
          <w:rFonts w:ascii="Times New Roman"/>
        </w:rPr>
        <w:t>：</w:t>
      </w:r>
    </w:p>
    <w:p>
      <w:pPr>
        <w:pStyle w:val="177"/>
        <w:numPr>
          <w:ilvl w:val="0"/>
          <w:numId w:val="33"/>
        </w:numPr>
        <w:rPr>
          <w:rFonts w:ascii="Times New Roman"/>
        </w:rPr>
      </w:pPr>
      <w:r>
        <w:rPr>
          <w:rFonts w:hint="eastAsia" w:ascii="Times New Roman"/>
        </w:rPr>
        <w:t>光伏组件</w:t>
      </w:r>
      <w:r>
        <w:rPr>
          <w:rFonts w:ascii="Times New Roman"/>
        </w:rPr>
        <w:t>不应存在肉眼可见的贯通</w:t>
      </w:r>
      <w:r>
        <w:rPr>
          <w:rFonts w:hint="eastAsia" w:ascii="Times New Roman"/>
        </w:rPr>
        <w:t>气</w:t>
      </w:r>
      <w:r>
        <w:rPr>
          <w:rFonts w:ascii="Times New Roman"/>
        </w:rPr>
        <w:t>泡</w:t>
      </w:r>
      <w:r>
        <w:rPr>
          <w:rFonts w:hint="eastAsia" w:ascii="Times New Roman"/>
        </w:rPr>
        <w:t>、</w:t>
      </w:r>
      <w:r>
        <w:rPr>
          <w:rFonts w:ascii="Times New Roman"/>
        </w:rPr>
        <w:t>降低组件电气间隙或爬电距离的印刷或焊接缺陷；双玻或单玻组件，玻璃面板不应存在气泡、夹杂、裂纹</w:t>
      </w:r>
      <w:r>
        <w:rPr>
          <w:rFonts w:hint="eastAsia" w:ascii="Times New Roman"/>
        </w:rPr>
        <w:t>；</w:t>
      </w:r>
    </w:p>
    <w:p>
      <w:pPr>
        <w:pStyle w:val="177"/>
        <w:numPr>
          <w:ilvl w:val="0"/>
          <w:numId w:val="33"/>
        </w:numPr>
        <w:rPr>
          <w:rFonts w:ascii="Times New Roman"/>
        </w:rPr>
      </w:pPr>
      <w:r>
        <w:rPr>
          <w:rFonts w:ascii="Times New Roman"/>
        </w:rPr>
        <w:t>EL</w:t>
      </w:r>
      <w:r>
        <w:rPr>
          <w:rFonts w:hint="eastAsia" w:ascii="Times New Roman"/>
        </w:rPr>
        <w:t>缺陷中</w:t>
      </w:r>
      <w:r>
        <w:rPr>
          <w:rFonts w:ascii="Times New Roman"/>
        </w:rPr>
        <w:t>不应存在导致单块电池</w:t>
      </w:r>
      <w:r>
        <w:rPr>
          <w:rFonts w:hint="eastAsia" w:ascii="Times New Roman"/>
        </w:rPr>
        <w:t>失效面积超过</w:t>
      </w:r>
      <w:r>
        <w:rPr>
          <w:rFonts w:ascii="Times New Roman"/>
        </w:rPr>
        <w:t>5%的缺陷；</w:t>
      </w:r>
    </w:p>
    <w:p>
      <w:pPr>
        <w:pStyle w:val="177"/>
        <w:numPr>
          <w:ilvl w:val="0"/>
          <w:numId w:val="33"/>
        </w:numPr>
        <w:rPr>
          <w:rFonts w:ascii="Times New Roman"/>
        </w:rPr>
      </w:pPr>
      <w:r>
        <w:rPr>
          <w:rFonts w:ascii="Times New Roman"/>
        </w:rPr>
        <w:t xml:space="preserve">电池串串间距不应低于1.6mm； </w:t>
      </w:r>
    </w:p>
    <w:p>
      <w:pPr>
        <w:pStyle w:val="177"/>
        <w:numPr>
          <w:ilvl w:val="0"/>
          <w:numId w:val="33"/>
        </w:numPr>
        <w:rPr>
          <w:rFonts w:ascii="Times New Roman"/>
        </w:rPr>
      </w:pPr>
      <w:r>
        <w:rPr>
          <w:rFonts w:ascii="Times New Roman"/>
        </w:rPr>
        <w:t>接线盒及连接器的IP防护等级不应低于IP68；</w:t>
      </w:r>
    </w:p>
    <w:p>
      <w:pPr>
        <w:pStyle w:val="177"/>
        <w:numPr>
          <w:ilvl w:val="0"/>
          <w:numId w:val="33"/>
        </w:numPr>
        <w:rPr>
          <w:rFonts w:ascii="Times New Roman"/>
        </w:rPr>
      </w:pPr>
      <w:r>
        <w:rPr>
          <w:rFonts w:ascii="Times New Roman"/>
        </w:rPr>
        <w:t>I</w:t>
      </w:r>
      <w:r>
        <w:rPr>
          <w:rFonts w:ascii="Times New Roman"/>
          <w:vertAlign w:val="subscript"/>
        </w:rPr>
        <w:t>sc</w:t>
      </w:r>
      <w:r>
        <w:rPr>
          <w:rFonts w:ascii="Times New Roman"/>
        </w:rPr>
        <w:t>、V</w:t>
      </w:r>
      <w:r>
        <w:rPr>
          <w:rFonts w:ascii="Times New Roman"/>
          <w:vertAlign w:val="subscript"/>
        </w:rPr>
        <w:t>oc</w:t>
      </w:r>
      <w:r>
        <w:rPr>
          <w:rFonts w:ascii="Times New Roman"/>
        </w:rPr>
        <w:t>与标称值偏差不应超过±3%。</w:t>
      </w:r>
    </w:p>
    <w:p>
      <w:pPr>
        <w:pStyle w:val="177"/>
        <w:numPr>
          <w:ilvl w:val="0"/>
          <w:numId w:val="0"/>
        </w:numPr>
        <w:rPr>
          <w:rFonts w:ascii="Times New Roman" w:eastAsia="黑体"/>
        </w:rPr>
      </w:pPr>
      <w:r>
        <w:rPr>
          <w:rFonts w:ascii="Times New Roman" w:eastAsia="黑体"/>
        </w:rPr>
        <w:t>6.2.1.2 高风险场所特定要求</w:t>
      </w:r>
    </w:p>
    <w:p>
      <w:pPr>
        <w:pStyle w:val="177"/>
        <w:numPr>
          <w:ilvl w:val="0"/>
          <w:numId w:val="0"/>
        </w:numPr>
        <w:ind w:left="425"/>
        <w:rPr>
          <w:rFonts w:ascii="Times New Roman"/>
        </w:rPr>
      </w:pPr>
      <w:r>
        <w:rPr>
          <w:rFonts w:hint="eastAsia" w:ascii="Times New Roman"/>
        </w:rPr>
        <w:t>对于高风险场所宜满足以下要求：</w:t>
      </w:r>
    </w:p>
    <w:p>
      <w:pPr>
        <w:pStyle w:val="112"/>
        <w:numPr>
          <w:ilvl w:val="0"/>
          <w:numId w:val="34"/>
        </w:numPr>
        <w:jc w:val="left"/>
        <w:rPr>
          <w:rFonts w:ascii="Times New Roman"/>
        </w:rPr>
      </w:pPr>
      <w:r>
        <w:rPr>
          <w:rFonts w:ascii="Times New Roman"/>
        </w:rPr>
        <w:t>组件与屋面平行铺设时，</w:t>
      </w:r>
      <w:r>
        <w:rPr>
          <w:rFonts w:hint="eastAsia" w:ascii="Times New Roman"/>
        </w:rPr>
        <w:t>宜</w:t>
      </w:r>
      <w:r>
        <w:rPr>
          <w:rFonts w:ascii="Times New Roman"/>
        </w:rPr>
        <w:t>加严热性能相关项目的测试</w:t>
      </w:r>
      <w:r>
        <w:rPr>
          <w:rFonts w:hint="eastAsia" w:ascii="Times New Roman"/>
        </w:rPr>
        <w:t>，特定要求如下：</w:t>
      </w:r>
    </w:p>
    <w:p>
      <w:pPr>
        <w:pStyle w:val="112"/>
        <w:numPr>
          <w:ilvl w:val="1"/>
          <w:numId w:val="35"/>
        </w:numPr>
      </w:pPr>
      <w:r>
        <w:t>旁路二级管热测试</w:t>
      </w:r>
      <w:r>
        <w:rPr>
          <w:rFonts w:hint="eastAsia"/>
        </w:rPr>
        <w:t>、</w:t>
      </w:r>
      <w:r>
        <w:t>热斑耐受性测试</w:t>
      </w:r>
      <w:r>
        <w:rPr>
          <w:rFonts w:hint="eastAsia"/>
        </w:rPr>
        <w:t>、</w:t>
      </w:r>
      <w:r>
        <w:t>热循环测试</w:t>
      </w:r>
      <w:r>
        <w:rPr>
          <w:rFonts w:hint="eastAsia"/>
        </w:rPr>
        <w:t>要求宜符合</w:t>
      </w:r>
      <w:r>
        <w:t>DB11/T 2037</w:t>
      </w:r>
      <w:r>
        <w:rPr>
          <w:rFonts w:hint="eastAsia"/>
        </w:rPr>
        <w:t>要求；</w:t>
      </w:r>
    </w:p>
    <w:p>
      <w:pPr>
        <w:pStyle w:val="112"/>
      </w:pPr>
      <w:r>
        <w:rPr>
          <w:rFonts w:hint="eastAsia"/>
        </w:rPr>
        <w:t>组件性能不满足上述某项要求时，系统设计时宜采取适当措施确保极端条件下，组件运行温度不超出允许温度，</w:t>
      </w:r>
      <w:bookmarkStart w:id="77" w:name="_Hlk197419086"/>
      <w:r>
        <w:rPr>
          <w:rFonts w:hint="eastAsia"/>
        </w:rPr>
        <w:t>包括：设定利于通风散热的净空高度；环境温度高于设定温度时，光伏系统应电路限流</w:t>
      </w:r>
      <w:bookmarkEnd w:id="77"/>
      <w:r>
        <w:rPr>
          <w:rFonts w:hint="eastAsia"/>
        </w:rPr>
        <w:t>。</w:t>
      </w:r>
    </w:p>
    <w:p>
      <w:pPr>
        <w:pStyle w:val="112"/>
        <w:numPr>
          <w:ilvl w:val="0"/>
          <w:numId w:val="34"/>
        </w:numPr>
        <w:jc w:val="left"/>
        <w:rPr>
          <w:rFonts w:ascii="Times New Roman"/>
        </w:rPr>
      </w:pPr>
      <w:r>
        <w:rPr>
          <w:rFonts w:hint="eastAsia" w:ascii="Times New Roman"/>
        </w:rPr>
        <w:t>组件厂家宜</w:t>
      </w:r>
      <w:r>
        <w:rPr>
          <w:rFonts w:ascii="Times New Roman"/>
        </w:rPr>
        <w:t>明确组件允许最大变形量</w:t>
      </w:r>
      <w:r>
        <w:rPr>
          <w:rFonts w:hint="eastAsia" w:ascii="Times New Roman"/>
        </w:rPr>
        <w:t>参数</w:t>
      </w:r>
      <w:r>
        <w:rPr>
          <w:rFonts w:ascii="Times New Roman"/>
        </w:rPr>
        <w:t>，并选择使组件产生允许最大变形量的安装方式进行机械荷载测试，试验荷载值不低于1.5倍设计荷载；</w:t>
      </w:r>
      <w:r>
        <w:rPr>
          <w:rFonts w:hint="eastAsia"/>
        </w:rPr>
        <w:t>未给出光伏组件允许最大变形量时，可按0.4%的允许最大变形量进行荷载测试；</w:t>
      </w:r>
    </w:p>
    <w:p>
      <w:pPr>
        <w:pStyle w:val="112"/>
        <w:numPr>
          <w:ilvl w:val="0"/>
          <w:numId w:val="34"/>
        </w:numPr>
        <w:jc w:val="left"/>
        <w:rPr>
          <w:rFonts w:ascii="Times New Roman"/>
        </w:rPr>
      </w:pPr>
      <w:r>
        <w:rPr>
          <w:rFonts w:hint="eastAsia" w:ascii="Times New Roman"/>
        </w:rPr>
        <w:t>光伏组件</w:t>
      </w:r>
      <w:r>
        <w:rPr>
          <w:rFonts w:ascii="Times New Roman"/>
        </w:rPr>
        <w:t>冰雹测试</w:t>
      </w:r>
      <w:r>
        <w:rPr>
          <w:rFonts w:hint="eastAsia" w:ascii="Times New Roman"/>
        </w:rPr>
        <w:t>方法应按照IEC 61215-2要求测试</w:t>
      </w:r>
      <w:r>
        <w:rPr>
          <w:rFonts w:ascii="Times New Roman"/>
        </w:rPr>
        <w:t>，</w:t>
      </w:r>
      <w:r>
        <w:rPr>
          <w:rFonts w:hint="eastAsia" w:ascii="Times New Roman"/>
        </w:rPr>
        <w:t>冰球直径宜</w:t>
      </w:r>
      <w:r>
        <w:rPr>
          <w:rFonts w:ascii="Times New Roman"/>
        </w:rPr>
        <w:t>不低于</w:t>
      </w:r>
      <w:r>
        <w:rPr>
          <w:rFonts w:hint="eastAsia" w:ascii="Times New Roman"/>
        </w:rPr>
        <w:t>50</w:t>
      </w:r>
      <w:r>
        <w:rPr>
          <w:rFonts w:ascii="Times New Roman"/>
        </w:rPr>
        <w:t xml:space="preserve">mm； </w:t>
      </w:r>
    </w:p>
    <w:p>
      <w:pPr>
        <w:pStyle w:val="112"/>
        <w:numPr>
          <w:ilvl w:val="0"/>
          <w:numId w:val="34"/>
        </w:numPr>
        <w:jc w:val="left"/>
        <w:rPr>
          <w:rFonts w:ascii="Times New Roman"/>
        </w:rPr>
      </w:pPr>
      <w:r>
        <w:rPr>
          <w:rFonts w:ascii="Times New Roman"/>
        </w:rPr>
        <w:t>带金属边框的组件，在组件面板破损情况下，带电区域边缘与边框内沿的间距</w:t>
      </w:r>
      <w:r>
        <w:rPr>
          <w:rFonts w:hint="eastAsia" w:ascii="Times New Roman"/>
        </w:rPr>
        <w:t>应</w:t>
      </w:r>
      <w:r>
        <w:rPr>
          <w:rFonts w:ascii="Times New Roman"/>
        </w:rPr>
        <w:t>满足对应电压等级下电气间隙或爬电距离要求。</w:t>
      </w:r>
      <w:bookmarkEnd w:id="73"/>
    </w:p>
    <w:p>
      <w:pPr>
        <w:pStyle w:val="68"/>
        <w:spacing w:before="156" w:after="156"/>
        <w:ind w:left="-2" w:leftChars="-1"/>
        <w:rPr>
          <w:rFonts w:ascii="Times New Roman"/>
        </w:rPr>
      </w:pPr>
      <w:bookmarkStart w:id="78" w:name="_Toc200871517"/>
      <w:bookmarkStart w:id="79" w:name="_Toc184410346"/>
      <w:bookmarkStart w:id="80" w:name="_Toc184478570"/>
      <w:bookmarkStart w:id="81" w:name="_Toc198812753"/>
      <w:bookmarkStart w:id="82" w:name="_Toc194096590"/>
      <w:r>
        <w:rPr>
          <w:rFonts w:ascii="Times New Roman"/>
        </w:rPr>
        <w:t>光伏逆变器</w:t>
      </w:r>
      <w:bookmarkEnd w:id="78"/>
      <w:bookmarkEnd w:id="79"/>
      <w:bookmarkEnd w:id="80"/>
      <w:bookmarkEnd w:id="81"/>
      <w:bookmarkEnd w:id="82"/>
    </w:p>
    <w:p>
      <w:pPr>
        <w:pStyle w:val="59"/>
        <w:ind w:firstLine="0" w:firstLineChars="0"/>
        <w:rPr>
          <w:rFonts w:ascii="Times New Roman" w:eastAsia="黑体"/>
        </w:rPr>
      </w:pPr>
      <w:bookmarkStart w:id="83" w:name="_Hlk191892834"/>
      <w:r>
        <w:rPr>
          <w:rFonts w:ascii="Times New Roman" w:eastAsia="黑体"/>
        </w:rPr>
        <w:t>6.2.2.1 消防安全故障监测与保护</w:t>
      </w:r>
    </w:p>
    <w:bookmarkEnd w:id="83"/>
    <w:p>
      <w:pPr>
        <w:pStyle w:val="170"/>
        <w:rPr>
          <w:rFonts w:ascii="Times New Roman" w:hAnsi="Times New Roman"/>
        </w:rPr>
      </w:pPr>
      <w:r>
        <w:rPr>
          <w:rFonts w:ascii="Times New Roman" w:hAnsi="Times New Roman"/>
        </w:rPr>
        <w:t>集成于逆变器的监测和保护功能，应满足以下要求：</w:t>
      </w:r>
    </w:p>
    <w:p>
      <w:pPr>
        <w:pStyle w:val="59"/>
        <w:numPr>
          <w:ilvl w:val="0"/>
          <w:numId w:val="36"/>
        </w:numPr>
        <w:ind w:firstLineChars="0"/>
        <w:rPr>
          <w:rFonts w:ascii="Times New Roman"/>
        </w:rPr>
      </w:pPr>
      <w:bookmarkStart w:id="84" w:name="_Hlk191971842"/>
      <w:r>
        <w:rPr>
          <w:rFonts w:ascii="Times New Roman"/>
        </w:rPr>
        <w:t>监测和保护</w:t>
      </w:r>
      <w:bookmarkEnd w:id="84"/>
      <w:r>
        <w:rPr>
          <w:rFonts w:ascii="Times New Roman"/>
        </w:rPr>
        <w:t>装置应满足</w:t>
      </w:r>
      <w:bookmarkStart w:id="85" w:name="OLE_LINK11"/>
      <w:r>
        <w:rPr>
          <w:rFonts w:hint="eastAsia" w:ascii="Times New Roman"/>
        </w:rPr>
        <w:t>GB/T 37408</w:t>
      </w:r>
      <w:bookmarkEnd w:id="85"/>
      <w:r>
        <w:rPr>
          <w:rFonts w:hint="eastAsia" w:ascii="Times New Roman"/>
        </w:rPr>
        <w:t>、NB/T 32004标准</w:t>
      </w:r>
      <w:r>
        <w:rPr>
          <w:rFonts w:ascii="Times New Roman"/>
        </w:rPr>
        <w:t>要求；</w:t>
      </w:r>
    </w:p>
    <w:p>
      <w:pPr>
        <w:pStyle w:val="59"/>
        <w:numPr>
          <w:ilvl w:val="0"/>
          <w:numId w:val="36"/>
        </w:numPr>
        <w:ind w:firstLineChars="0"/>
        <w:rPr>
          <w:rFonts w:ascii="Times New Roman"/>
        </w:rPr>
      </w:pPr>
      <w:r>
        <w:rPr>
          <w:rFonts w:ascii="Times New Roman"/>
        </w:rPr>
        <w:t>监测和保护系统应通过实验室功能性测试及实际使用条件下的功能验证。</w:t>
      </w:r>
    </w:p>
    <w:p>
      <w:pPr>
        <w:pStyle w:val="170"/>
        <w:rPr>
          <w:rFonts w:ascii="Times New Roman" w:hAnsi="Times New Roman"/>
        </w:rPr>
      </w:pPr>
      <w:r>
        <w:rPr>
          <w:rFonts w:ascii="Times New Roman" w:hAnsi="Times New Roman"/>
        </w:rPr>
        <w:t>设备厂家应提供能够完整、准确地表述和证实其功能和性能的文件，</w:t>
      </w:r>
      <w:r>
        <w:rPr>
          <w:rFonts w:hint="eastAsia"/>
        </w:rPr>
        <w:t>包括监测盲区、保护程序及功能失效方面的潜在风险，以便于系统设计时采取针对性措施</w:t>
      </w:r>
      <w:r>
        <w:rPr>
          <w:rFonts w:ascii="Times New Roman" w:hAnsi="Times New Roman"/>
        </w:rPr>
        <w:t>：</w:t>
      </w:r>
    </w:p>
    <w:p>
      <w:pPr>
        <w:pStyle w:val="59"/>
        <w:numPr>
          <w:ilvl w:val="0"/>
          <w:numId w:val="37"/>
        </w:numPr>
        <w:ind w:firstLineChars="0"/>
        <w:rPr>
          <w:rFonts w:ascii="Times New Roman"/>
        </w:rPr>
      </w:pPr>
      <w:r>
        <w:rPr>
          <w:rFonts w:ascii="Times New Roman"/>
        </w:rPr>
        <w:t>具备错接保护功能时，应完整、准确地说明可保护的细分故障类型及保护范围。细分故障类型包括：</w:t>
      </w:r>
    </w:p>
    <w:p>
      <w:pPr>
        <w:pStyle w:val="59"/>
        <w:numPr>
          <w:ilvl w:val="0"/>
          <w:numId w:val="38"/>
        </w:numPr>
        <w:ind w:firstLineChars="0"/>
        <w:rPr>
          <w:rFonts w:ascii="Times New Roman"/>
        </w:rPr>
      </w:pPr>
      <w:r>
        <w:rPr>
          <w:rFonts w:ascii="Times New Roman"/>
        </w:rPr>
        <w:t>直流输入侧电气连接错误，包括组串级、MPPT级、逆变器级极性反接，不同支路或MPPT间交叉错接；</w:t>
      </w:r>
      <w:r>
        <w:rPr>
          <w:rFonts w:hint="eastAsia" w:ascii="Times New Roman"/>
        </w:rPr>
        <w:t>声称具备MPPT及以上级别反接保护、组串交叉错接保护功能时，应说明保护方式及防止逆变器发生次生故障的应对方案；</w:t>
      </w:r>
    </w:p>
    <w:p>
      <w:pPr>
        <w:pStyle w:val="59"/>
        <w:numPr>
          <w:ilvl w:val="0"/>
          <w:numId w:val="38"/>
        </w:numPr>
        <w:ind w:firstLineChars="0"/>
        <w:rPr>
          <w:rFonts w:ascii="Times New Roman"/>
        </w:rPr>
      </w:pPr>
      <w:r>
        <w:rPr>
          <w:rFonts w:ascii="Times New Roman"/>
        </w:rPr>
        <w:t>交流侧缺相、相序错接。</w:t>
      </w:r>
    </w:p>
    <w:p>
      <w:pPr>
        <w:pStyle w:val="59"/>
        <w:numPr>
          <w:ilvl w:val="0"/>
          <w:numId w:val="37"/>
        </w:numPr>
        <w:ind w:firstLineChars="0"/>
        <w:rPr>
          <w:rFonts w:ascii="Times New Roman"/>
        </w:rPr>
      </w:pPr>
      <w:r>
        <w:rPr>
          <w:rFonts w:ascii="Times New Roman"/>
        </w:rPr>
        <w:t>具备绝缘故障保护功能时，应完整、准确地说明以下内容：</w:t>
      </w:r>
    </w:p>
    <w:p>
      <w:pPr>
        <w:pStyle w:val="59"/>
        <w:numPr>
          <w:ilvl w:val="0"/>
          <w:numId w:val="39"/>
        </w:numPr>
        <w:ind w:left="840" w:leftChars="400" w:firstLineChars="0"/>
        <w:rPr>
          <w:rFonts w:ascii="Times New Roman"/>
        </w:rPr>
      </w:pPr>
      <w:r>
        <w:rPr>
          <w:rFonts w:ascii="Times New Roman"/>
        </w:rPr>
        <w:t>针对启机前直流侧绝缘电阻检测功能，</w:t>
      </w:r>
      <w:r>
        <w:rPr>
          <w:rFonts w:hint="eastAsia"/>
        </w:rPr>
        <w:t>应说明检测范围</w:t>
      </w:r>
      <w:bookmarkStart w:id="86" w:name="_Hlk192148519"/>
      <w:r>
        <w:rPr>
          <w:rFonts w:hint="eastAsia"/>
        </w:rPr>
        <w:t>、保护阈值或设定程序、告警和保护方式</w:t>
      </w:r>
      <w:bookmarkEnd w:id="86"/>
      <w:r>
        <w:rPr>
          <w:rFonts w:hint="eastAsia"/>
        </w:rPr>
        <w:t>。应说明检测方式和检测装置的安装位置，此项功能检测范围方面的局限性及程序设定方面的风险；</w:t>
      </w:r>
    </w:p>
    <w:p>
      <w:pPr>
        <w:pStyle w:val="59"/>
        <w:numPr>
          <w:ilvl w:val="0"/>
          <w:numId w:val="39"/>
        </w:numPr>
        <w:ind w:left="840" w:leftChars="400" w:firstLineChars="0"/>
        <w:rPr>
          <w:rFonts w:ascii="Times New Roman"/>
        </w:rPr>
      </w:pPr>
      <w:r>
        <w:rPr>
          <w:rFonts w:ascii="Times New Roman"/>
        </w:rPr>
        <w:t>针对运行状态下残余电流检测功能，</w:t>
      </w:r>
      <w:r>
        <w:rPr>
          <w:rFonts w:hint="eastAsia" w:ascii="Times New Roman"/>
        </w:rPr>
        <w:t>应</w:t>
      </w:r>
      <w:r>
        <w:rPr>
          <w:rFonts w:hint="eastAsia"/>
        </w:rPr>
        <w:t>说明检测范围、保护阈值或设定程序、告警和保护方式，适用的系统接地方式（含直流侧、交流侧）。应说明检测方式和检测装置的安装位置</w:t>
      </w:r>
      <w:bookmarkStart w:id="87" w:name="_Hlk197609795"/>
      <w:r>
        <w:rPr>
          <w:rFonts w:hint="eastAsia"/>
        </w:rPr>
        <w:t>。</w:t>
      </w:r>
      <w:bookmarkEnd w:id="87"/>
      <w:r>
        <w:rPr>
          <w:rFonts w:hint="eastAsia"/>
        </w:rPr>
        <w:t>声称适用于多种接地方式的检测和保护时，应说明针对各种方式的检测方案。</w:t>
      </w:r>
    </w:p>
    <w:p>
      <w:pPr>
        <w:pStyle w:val="59"/>
        <w:numPr>
          <w:ilvl w:val="0"/>
          <w:numId w:val="37"/>
        </w:numPr>
        <w:ind w:firstLineChars="0"/>
        <w:rPr>
          <w:rFonts w:ascii="Times New Roman"/>
        </w:rPr>
      </w:pPr>
      <w:r>
        <w:rPr>
          <w:rFonts w:ascii="Times New Roman"/>
        </w:rPr>
        <w:t>具备直流电弧障故保护</w:t>
      </w:r>
      <w:bookmarkStart w:id="88" w:name="_Hlk192150868"/>
      <w:r>
        <w:rPr>
          <w:rFonts w:ascii="Times New Roman"/>
        </w:rPr>
        <w:t>功能时，</w:t>
      </w:r>
      <w:bookmarkStart w:id="89" w:name="_Hlk192150356"/>
      <w:r>
        <w:rPr>
          <w:rFonts w:ascii="Times New Roman"/>
        </w:rPr>
        <w:t>应完整、准确地说明以下内容：</w:t>
      </w:r>
      <w:bookmarkEnd w:id="89"/>
    </w:p>
    <w:bookmarkEnd w:id="88"/>
    <w:p>
      <w:pPr>
        <w:pStyle w:val="59"/>
        <w:numPr>
          <w:ilvl w:val="0"/>
          <w:numId w:val="40"/>
        </w:numPr>
        <w:ind w:firstLineChars="0"/>
        <w:rPr>
          <w:rFonts w:ascii="Times New Roman"/>
        </w:rPr>
      </w:pPr>
      <w:r>
        <w:rPr>
          <w:rFonts w:hint="eastAsia" w:ascii="Times New Roman"/>
        </w:rPr>
        <w:t>保护</w:t>
      </w:r>
      <w:r>
        <w:rPr>
          <w:rFonts w:ascii="Times New Roman"/>
        </w:rPr>
        <w:t>类型包括串联电弧、并联电弧、对地电弧；</w:t>
      </w:r>
    </w:p>
    <w:p>
      <w:pPr>
        <w:pStyle w:val="59"/>
        <w:numPr>
          <w:ilvl w:val="0"/>
          <w:numId w:val="40"/>
        </w:numPr>
        <w:ind w:firstLineChars="0"/>
        <w:rPr>
          <w:rFonts w:ascii="Times New Roman"/>
        </w:rPr>
      </w:pPr>
      <w:r>
        <w:rPr>
          <w:rFonts w:ascii="Times New Roman"/>
        </w:rPr>
        <w:t>对串联电弧的保护，</w:t>
      </w:r>
      <w:r>
        <w:rPr>
          <w:rFonts w:hint="eastAsia"/>
        </w:rPr>
        <w:t>应说明可检出电弧的最大回路长度、电弧电流范围、保护阈值或设定程序、保护方式。采用组件级调节和控制元件（DCU）时，应评估单个DCU连接的组件组内部产生危害电弧的可能性，如可能，应减少组件组的组件数量或采用等效的防护措施。</w:t>
      </w:r>
    </w:p>
    <w:p>
      <w:pPr>
        <w:pStyle w:val="59"/>
        <w:numPr>
          <w:ilvl w:val="0"/>
          <w:numId w:val="37"/>
        </w:numPr>
        <w:ind w:firstLineChars="0"/>
        <w:rPr>
          <w:rFonts w:ascii="Times New Roman"/>
        </w:rPr>
      </w:pPr>
      <w:bookmarkStart w:id="90" w:name="_Hlk192150846"/>
      <w:r>
        <w:rPr>
          <w:rFonts w:ascii="Times New Roman"/>
        </w:rPr>
        <w:t>具备过电流自动检测和主动保护功能时，应完整、准确地说明以下内容：</w:t>
      </w:r>
    </w:p>
    <w:bookmarkEnd w:id="90"/>
    <w:p>
      <w:pPr>
        <w:pStyle w:val="59"/>
        <w:numPr>
          <w:ilvl w:val="0"/>
          <w:numId w:val="41"/>
        </w:numPr>
        <w:ind w:firstLineChars="0"/>
        <w:rPr>
          <w:rFonts w:ascii="Times New Roman"/>
        </w:rPr>
      </w:pPr>
      <w:r>
        <w:rPr>
          <w:rFonts w:ascii="Times New Roman"/>
        </w:rPr>
        <w:t>保护类型包括：各类原因导致的组串级、逆变器MPPT级、母线级过电流</w:t>
      </w:r>
      <w:r>
        <w:rPr>
          <w:rFonts w:hint="eastAsia" w:ascii="Times New Roman"/>
        </w:rPr>
        <w:t>或短路</w:t>
      </w:r>
      <w:r>
        <w:rPr>
          <w:rFonts w:ascii="Times New Roman"/>
        </w:rPr>
        <w:t>；</w:t>
      </w:r>
    </w:p>
    <w:p>
      <w:pPr>
        <w:pStyle w:val="59"/>
        <w:numPr>
          <w:ilvl w:val="0"/>
          <w:numId w:val="41"/>
        </w:numPr>
        <w:ind w:firstLineChars="0"/>
        <w:rPr>
          <w:rFonts w:ascii="Times New Roman"/>
        </w:rPr>
      </w:pPr>
      <w:r>
        <w:rPr>
          <w:rFonts w:ascii="Times New Roman"/>
        </w:rPr>
        <w:t>保护阈值的设定及保护方式。</w:t>
      </w:r>
      <w:r>
        <w:rPr>
          <w:rFonts w:hint="eastAsia"/>
        </w:rPr>
        <w:t>反向过电流的保护阈值不应超过组件“最大保险丝额定电流”；正向过电流的保护阈值不应超过旁路二级管的热性能测试值。</w:t>
      </w:r>
    </w:p>
    <w:p>
      <w:pPr>
        <w:pStyle w:val="59"/>
        <w:numPr>
          <w:ilvl w:val="0"/>
          <w:numId w:val="37"/>
        </w:numPr>
        <w:ind w:firstLineChars="0"/>
        <w:rPr>
          <w:rFonts w:ascii="Times New Roman"/>
        </w:rPr>
      </w:pPr>
      <w:r>
        <w:rPr>
          <w:rFonts w:ascii="Times New Roman"/>
        </w:rPr>
        <w:t>具备过电压保护功能时，应完整、准确地说明以下内容：</w:t>
      </w:r>
    </w:p>
    <w:p>
      <w:pPr>
        <w:pStyle w:val="59"/>
        <w:numPr>
          <w:ilvl w:val="0"/>
          <w:numId w:val="42"/>
        </w:numPr>
        <w:ind w:firstLineChars="0"/>
        <w:rPr>
          <w:rFonts w:ascii="Times New Roman"/>
        </w:rPr>
      </w:pPr>
      <w:r>
        <w:rPr>
          <w:rFonts w:ascii="Times New Roman"/>
        </w:rPr>
        <w:t>保护类型包括</w:t>
      </w:r>
      <w:r>
        <w:rPr>
          <w:rFonts w:hint="eastAsia" w:ascii="Times New Roman"/>
        </w:rPr>
        <w:t>：</w:t>
      </w:r>
      <w:r>
        <w:rPr>
          <w:rFonts w:ascii="Times New Roman"/>
        </w:rPr>
        <w:t>电网波动造成的工频过电压，电气回路断开或闭合及其他原因造成电气回路内的冲击电压，雷电或其他原因导致的冲击电压；</w:t>
      </w:r>
    </w:p>
    <w:p>
      <w:pPr>
        <w:pStyle w:val="59"/>
        <w:numPr>
          <w:ilvl w:val="0"/>
          <w:numId w:val="42"/>
        </w:numPr>
        <w:ind w:firstLineChars="0"/>
        <w:rPr>
          <w:rFonts w:ascii="Times New Roman"/>
        </w:rPr>
      </w:pPr>
      <w:r>
        <w:rPr>
          <w:rFonts w:ascii="Times New Roman"/>
        </w:rPr>
        <w:t>保护范围、保护水平。</w:t>
      </w:r>
    </w:p>
    <w:p>
      <w:pPr>
        <w:pStyle w:val="59"/>
        <w:numPr>
          <w:ilvl w:val="0"/>
          <w:numId w:val="37"/>
        </w:numPr>
        <w:ind w:firstLineChars="0"/>
        <w:rPr>
          <w:rFonts w:ascii="Times New Roman"/>
        </w:rPr>
      </w:pPr>
      <w:r>
        <w:rPr>
          <w:rFonts w:ascii="Times New Roman"/>
        </w:rPr>
        <w:t>具备</w:t>
      </w:r>
      <w:r>
        <w:rPr>
          <w:rFonts w:hint="eastAsia" w:ascii="Times New Roman"/>
        </w:rPr>
        <w:t>防逆流</w:t>
      </w:r>
      <w:r>
        <w:rPr>
          <w:rFonts w:ascii="Times New Roman"/>
        </w:rPr>
        <w:t>功能时，应完整、准确地说明以下内容：</w:t>
      </w:r>
    </w:p>
    <w:p>
      <w:pPr>
        <w:pStyle w:val="112"/>
        <w:numPr>
          <w:ilvl w:val="1"/>
          <w:numId w:val="43"/>
        </w:numPr>
      </w:pPr>
      <w:r>
        <w:t>针对待机、直流短路或其他原因导致直流电压低于电网侧电压</w:t>
      </w:r>
      <w:r>
        <w:rPr>
          <w:rFonts w:hint="eastAsia"/>
        </w:rPr>
        <w:t>，</w:t>
      </w:r>
      <w:r>
        <w:t>并造成</w:t>
      </w:r>
      <w:r>
        <w:rPr>
          <w:rFonts w:hint="eastAsia"/>
        </w:rPr>
        <w:t>电</w:t>
      </w:r>
      <w:r>
        <w:t>网侧电流注入到逆变器及直流侧的潜在故障，应具备防逆流功能。针对此功能，完整、准确地说明可以保护的细分故障类型和保护方式</w:t>
      </w:r>
      <w:r>
        <w:rPr>
          <w:rFonts w:hint="eastAsia"/>
        </w:rPr>
        <w:t>；</w:t>
      </w:r>
    </w:p>
    <w:p>
      <w:pPr>
        <w:pStyle w:val="112"/>
        <w:numPr>
          <w:ilvl w:val="1"/>
          <w:numId w:val="43"/>
        </w:numPr>
      </w:pPr>
      <w:r>
        <w:rPr>
          <w:rFonts w:hint="eastAsia"/>
        </w:rPr>
        <w:t>标称具备直流短路情况下防逆流功能时，应说明次生风险及故障条件下的处置程序。</w:t>
      </w:r>
    </w:p>
    <w:p>
      <w:pPr>
        <w:pStyle w:val="59"/>
        <w:numPr>
          <w:ilvl w:val="0"/>
          <w:numId w:val="37"/>
        </w:numPr>
        <w:ind w:firstLineChars="0"/>
      </w:pPr>
      <w:r>
        <w:rPr>
          <w:rFonts w:hint="eastAsia"/>
        </w:rPr>
        <w:t>直流电弧、绝缘故障、过电流等方面故障监测与保护详见第7章节。</w:t>
      </w:r>
    </w:p>
    <w:p>
      <w:pPr>
        <w:pStyle w:val="59"/>
        <w:ind w:firstLine="0" w:firstLineChars="0"/>
        <w:rPr>
          <w:rFonts w:ascii="Times New Roman" w:eastAsia="黑体"/>
        </w:rPr>
      </w:pPr>
      <w:bookmarkStart w:id="91" w:name="_Hlk191892901"/>
      <w:r>
        <w:rPr>
          <w:rFonts w:ascii="Times New Roman" w:eastAsia="黑体"/>
        </w:rPr>
        <w:t>6.2.2.2 安全规定</w:t>
      </w:r>
    </w:p>
    <w:p>
      <w:pPr>
        <w:pStyle w:val="177"/>
        <w:numPr>
          <w:ilvl w:val="0"/>
          <w:numId w:val="0"/>
        </w:numPr>
        <w:ind w:left="851" w:hanging="426"/>
        <w:rPr>
          <w:rFonts w:ascii="Times New Roman"/>
        </w:rPr>
      </w:pPr>
      <w:bookmarkStart w:id="92" w:name="_Hlk192262314"/>
      <w:r>
        <w:rPr>
          <w:rFonts w:ascii="Times New Roman"/>
        </w:rPr>
        <w:t>逆变器应满足GB/T 37408</w:t>
      </w:r>
      <w:r>
        <w:rPr>
          <w:rFonts w:hint="eastAsia" w:ascii="Times New Roman"/>
        </w:rPr>
        <w:t>与</w:t>
      </w:r>
      <w:r>
        <w:rPr>
          <w:rFonts w:ascii="Times New Roman"/>
        </w:rPr>
        <w:t>NB/T 32004中的安全规定，</w:t>
      </w:r>
      <w:r>
        <w:rPr>
          <w:rFonts w:hint="eastAsia" w:ascii="Times New Roman"/>
        </w:rPr>
        <w:t>其他</w:t>
      </w:r>
      <w:r>
        <w:rPr>
          <w:rFonts w:ascii="Times New Roman"/>
        </w:rPr>
        <w:t>特定要求</w:t>
      </w:r>
      <w:r>
        <w:rPr>
          <w:rFonts w:hint="eastAsia" w:ascii="Times New Roman"/>
        </w:rPr>
        <w:t>如下</w:t>
      </w:r>
      <w:r>
        <w:rPr>
          <w:rFonts w:ascii="Times New Roman"/>
        </w:rPr>
        <w:t>：</w:t>
      </w:r>
    </w:p>
    <w:bookmarkEnd w:id="92"/>
    <w:p>
      <w:pPr>
        <w:pStyle w:val="177"/>
        <w:numPr>
          <w:ilvl w:val="0"/>
          <w:numId w:val="44"/>
        </w:numPr>
      </w:pPr>
      <w:r>
        <w:rPr>
          <w:rFonts w:hint="eastAsia"/>
        </w:rPr>
        <w:t>无熔丝或自动开关保护设计时，每路MPPT接入组串数不应超过2串；每路MPPT接入组串数超过2串且采用自动开关保护设计，开关前端并联后再接入时，前端每个并接点并接组串数不应超过2串；</w:t>
      </w:r>
    </w:p>
    <w:p>
      <w:pPr>
        <w:pStyle w:val="177"/>
        <w:numPr>
          <w:ilvl w:val="0"/>
          <w:numId w:val="44"/>
        </w:numPr>
        <w:rPr>
          <w:rFonts w:ascii="Times New Roman"/>
        </w:rPr>
      </w:pPr>
      <w:r>
        <w:rPr>
          <w:rFonts w:hint="eastAsia"/>
        </w:rPr>
        <w:t>逆变器端子抗短路电流能力不应低于接入组串短路电流之和的</w:t>
      </w:r>
      <w:bookmarkStart w:id="93" w:name="_Hlk198707938"/>
      <w:r>
        <w:rPr>
          <w:rFonts w:hint="eastAsia"/>
        </w:rPr>
        <w:t>1.25*双面发电预期最大增益率</w:t>
      </w:r>
      <w:bookmarkEnd w:id="93"/>
      <w:bookmarkStart w:id="94" w:name="_Hlk192925344"/>
      <w:r>
        <w:rPr>
          <w:rFonts w:hint="eastAsia"/>
        </w:rPr>
        <w:t>；</w:t>
      </w:r>
    </w:p>
    <w:bookmarkEnd w:id="94"/>
    <w:p>
      <w:pPr>
        <w:pStyle w:val="177"/>
        <w:numPr>
          <w:ilvl w:val="0"/>
          <w:numId w:val="44"/>
        </w:numPr>
        <w:rPr>
          <w:rFonts w:ascii="Times New Roman"/>
        </w:rPr>
      </w:pPr>
      <w:r>
        <w:rPr>
          <w:rFonts w:ascii="Times New Roman"/>
        </w:rPr>
        <w:t>逆变器所采用器件应具备所需的耐压、耐流、耐温能力，设备厂家应提供相关信息：</w:t>
      </w:r>
    </w:p>
    <w:p>
      <w:pPr>
        <w:pStyle w:val="177"/>
        <w:numPr>
          <w:ilvl w:val="0"/>
          <w:numId w:val="45"/>
        </w:numPr>
        <w:rPr>
          <w:rFonts w:ascii="Times New Roman"/>
        </w:rPr>
      </w:pPr>
      <w:r>
        <w:rPr>
          <w:rFonts w:hint="eastAsia" w:ascii="Times New Roman"/>
        </w:rPr>
        <w:t>耐压水平不应低于系统设计电压叠加电路开关操作产生的预期最大额外电压；</w:t>
      </w:r>
    </w:p>
    <w:p>
      <w:pPr>
        <w:pStyle w:val="177"/>
        <w:numPr>
          <w:ilvl w:val="0"/>
          <w:numId w:val="0"/>
        </w:numPr>
        <w:ind w:left="1305"/>
        <w:rPr>
          <w:rFonts w:ascii="Times New Roman"/>
        </w:rPr>
      </w:pPr>
      <w:r>
        <w:rPr>
          <w:rFonts w:hint="eastAsia" w:ascii="Times New Roman"/>
        </w:rPr>
        <w:t>注：具备差模电压抑制功能时，可以不叠加电路开关操作产生的额外电压。</w:t>
      </w:r>
    </w:p>
    <w:p>
      <w:pPr>
        <w:pStyle w:val="177"/>
        <w:numPr>
          <w:ilvl w:val="0"/>
          <w:numId w:val="45"/>
        </w:numPr>
        <w:rPr>
          <w:rFonts w:ascii="Times New Roman"/>
        </w:rPr>
      </w:pPr>
      <w:r>
        <w:rPr>
          <w:rFonts w:ascii="Times New Roman"/>
        </w:rPr>
        <w:t>金属膜电容器的运行温度范围不应低于-25℃～+85℃，电解电容器的运行温度范围不应低于-25℃～+105℃；</w:t>
      </w:r>
    </w:p>
    <w:p>
      <w:pPr>
        <w:pStyle w:val="177"/>
        <w:numPr>
          <w:ilvl w:val="0"/>
          <w:numId w:val="45"/>
        </w:numPr>
        <w:rPr>
          <w:rFonts w:ascii="Times New Roman"/>
        </w:rPr>
      </w:pPr>
      <w:r>
        <w:rPr>
          <w:rFonts w:ascii="Times New Roman"/>
        </w:rPr>
        <w:t>交流输出电抗器的绝缘耐热等级不应低于H级</w:t>
      </w:r>
      <w:r>
        <w:rPr>
          <w:rFonts w:hint="eastAsia" w:ascii="Times New Roman"/>
        </w:rPr>
        <w:t>。</w:t>
      </w:r>
    </w:p>
    <w:p>
      <w:pPr>
        <w:pStyle w:val="177"/>
        <w:numPr>
          <w:ilvl w:val="0"/>
          <w:numId w:val="44"/>
        </w:numPr>
        <w:rPr>
          <w:rFonts w:ascii="Times New Roman"/>
        </w:rPr>
      </w:pPr>
      <w:r>
        <w:rPr>
          <w:rFonts w:ascii="Times New Roman"/>
        </w:rPr>
        <w:t xml:space="preserve">室外安装的逆变器，防护等级不应低于IP66； </w:t>
      </w:r>
    </w:p>
    <w:p>
      <w:pPr>
        <w:pStyle w:val="59"/>
        <w:numPr>
          <w:ilvl w:val="0"/>
          <w:numId w:val="44"/>
        </w:numPr>
        <w:ind w:firstLineChars="0"/>
        <w:rPr>
          <w:rFonts w:ascii="Times New Roman"/>
        </w:rPr>
      </w:pPr>
      <w:r>
        <w:rPr>
          <w:rFonts w:ascii="Times New Roman"/>
        </w:rPr>
        <w:t>需要</w:t>
      </w:r>
      <w:r>
        <w:rPr>
          <w:rFonts w:hint="eastAsia" w:ascii="Times New Roman"/>
        </w:rPr>
        <w:t>打开机壳</w:t>
      </w:r>
      <w:r>
        <w:rPr>
          <w:rFonts w:ascii="Times New Roman"/>
        </w:rPr>
        <w:t>接线的部位，</w:t>
      </w:r>
      <w:r>
        <w:rPr>
          <w:rFonts w:hint="eastAsia" w:ascii="Times New Roman"/>
        </w:rPr>
        <w:t>设备厂家</w:t>
      </w:r>
      <w:r>
        <w:rPr>
          <w:rFonts w:ascii="Times New Roman"/>
        </w:rPr>
        <w:t>宜采用分箱设计，箱室间应采取隔水、隔汽措施；</w:t>
      </w:r>
    </w:p>
    <w:p>
      <w:pPr>
        <w:pStyle w:val="177"/>
        <w:numPr>
          <w:ilvl w:val="0"/>
          <w:numId w:val="44"/>
        </w:numPr>
      </w:pPr>
      <w:r>
        <w:rPr>
          <w:rFonts w:hint="eastAsia"/>
        </w:rPr>
        <w:t>逆变器交流继电器应采用冗余设计。直流侧开关分断电流不应低于逆变器母线短路电流水平；额定分断电压不应低于2倍系统电压；</w:t>
      </w:r>
    </w:p>
    <w:p>
      <w:pPr>
        <w:pStyle w:val="177"/>
        <w:numPr>
          <w:ilvl w:val="0"/>
          <w:numId w:val="44"/>
        </w:numPr>
        <w:rPr>
          <w:rFonts w:ascii="Times New Roman"/>
        </w:rPr>
      </w:pPr>
      <w:r>
        <w:rPr>
          <w:rFonts w:ascii="Times New Roman"/>
        </w:rPr>
        <w:t>直流进线侧和交流出线侧电涌保护器（SPD）保护等级不应低于Type II级。SPD具备失效保护功能，损坏后应与交、直流电路脱开；</w:t>
      </w:r>
    </w:p>
    <w:p>
      <w:pPr>
        <w:pStyle w:val="177"/>
        <w:numPr>
          <w:ilvl w:val="0"/>
          <w:numId w:val="44"/>
        </w:numPr>
        <w:rPr>
          <w:rFonts w:ascii="Times New Roman"/>
        </w:rPr>
      </w:pPr>
      <w:r>
        <w:rPr>
          <w:rFonts w:ascii="Times New Roman"/>
        </w:rPr>
        <w:t>针对电容、功率器件击穿、短路并导致逆变器内部燃烧、炸裂、电解液外溢的潜在事故，</w:t>
      </w:r>
      <w:r>
        <w:rPr>
          <w:rFonts w:hint="eastAsia" w:ascii="Times New Roman"/>
        </w:rPr>
        <w:t>应</w:t>
      </w:r>
      <w:r>
        <w:rPr>
          <w:rFonts w:ascii="Times New Roman"/>
        </w:rPr>
        <w:t>采取针对性阻燃和防爆措施。</w:t>
      </w:r>
    </w:p>
    <w:bookmarkEnd w:id="91"/>
    <w:p>
      <w:pPr>
        <w:pStyle w:val="59"/>
        <w:ind w:firstLine="0" w:firstLineChars="0"/>
        <w:rPr>
          <w:rFonts w:ascii="Times New Roman" w:eastAsia="黑体"/>
        </w:rPr>
      </w:pPr>
      <w:r>
        <w:rPr>
          <w:rFonts w:ascii="Times New Roman" w:eastAsia="黑体"/>
        </w:rPr>
        <w:t>6.2.2.3 安装要求</w:t>
      </w:r>
    </w:p>
    <w:p>
      <w:pPr>
        <w:pStyle w:val="59"/>
        <w:ind w:firstLine="420"/>
        <w:rPr>
          <w:rFonts w:ascii="Times New Roman"/>
        </w:rPr>
      </w:pPr>
      <w:r>
        <w:rPr>
          <w:rFonts w:ascii="Times New Roman"/>
        </w:rPr>
        <w:t>逆变器应满足GB/T 37408</w:t>
      </w:r>
      <w:r>
        <w:rPr>
          <w:rFonts w:hint="eastAsia" w:ascii="Times New Roman"/>
        </w:rPr>
        <w:t>、</w:t>
      </w:r>
      <w:r>
        <w:rPr>
          <w:rFonts w:ascii="Times New Roman"/>
        </w:rPr>
        <w:t>NB/T 32004</w:t>
      </w:r>
      <w:r>
        <w:rPr>
          <w:rFonts w:hint="eastAsia" w:ascii="Times New Roman"/>
        </w:rPr>
        <w:t>标准</w:t>
      </w:r>
      <w:r>
        <w:rPr>
          <w:rFonts w:ascii="Times New Roman"/>
        </w:rPr>
        <w:t>要求，</w:t>
      </w:r>
      <w:r>
        <w:rPr>
          <w:rFonts w:hint="eastAsia" w:ascii="Times New Roman"/>
        </w:rPr>
        <w:t>其他</w:t>
      </w:r>
      <w:r>
        <w:rPr>
          <w:rFonts w:ascii="Times New Roman"/>
        </w:rPr>
        <w:t>特定要求</w:t>
      </w:r>
      <w:r>
        <w:rPr>
          <w:rFonts w:hint="eastAsia" w:ascii="Times New Roman"/>
        </w:rPr>
        <w:t>如下</w:t>
      </w:r>
      <w:r>
        <w:rPr>
          <w:rFonts w:ascii="Times New Roman"/>
        </w:rPr>
        <w:t>：</w:t>
      </w:r>
    </w:p>
    <w:p>
      <w:pPr>
        <w:pStyle w:val="59"/>
        <w:numPr>
          <w:ilvl w:val="0"/>
          <w:numId w:val="46"/>
        </w:numPr>
        <w:ind w:firstLineChars="0"/>
        <w:rPr>
          <w:rFonts w:ascii="Times New Roman"/>
        </w:rPr>
      </w:pPr>
      <w:r>
        <w:rPr>
          <w:rFonts w:ascii="Times New Roman"/>
        </w:rPr>
        <w:t>设备厂家应提供不同场景下的安装手册，包括：</w:t>
      </w:r>
    </w:p>
    <w:p>
      <w:pPr>
        <w:pStyle w:val="59"/>
        <w:numPr>
          <w:ilvl w:val="0"/>
          <w:numId w:val="47"/>
        </w:numPr>
        <w:ind w:firstLineChars="0"/>
        <w:rPr>
          <w:rFonts w:ascii="Times New Roman"/>
        </w:rPr>
      </w:pPr>
      <w:r>
        <w:rPr>
          <w:rFonts w:ascii="Times New Roman"/>
        </w:rPr>
        <w:t>设备安装、电气连接件制做及连接方法；</w:t>
      </w:r>
    </w:p>
    <w:p>
      <w:pPr>
        <w:pStyle w:val="59"/>
        <w:numPr>
          <w:ilvl w:val="0"/>
          <w:numId w:val="47"/>
        </w:numPr>
        <w:ind w:firstLineChars="0"/>
        <w:rPr>
          <w:rFonts w:ascii="Times New Roman"/>
        </w:rPr>
      </w:pPr>
      <w:r>
        <w:rPr>
          <w:rFonts w:ascii="Times New Roman"/>
        </w:rPr>
        <w:t>防止设备防护性能下降、电缆及其连接件产生额外应力等方面的注意事项。</w:t>
      </w:r>
    </w:p>
    <w:p>
      <w:pPr>
        <w:pStyle w:val="59"/>
        <w:numPr>
          <w:ilvl w:val="0"/>
          <w:numId w:val="46"/>
        </w:numPr>
        <w:ind w:firstLineChars="0"/>
        <w:rPr>
          <w:rFonts w:ascii="Times New Roman"/>
        </w:rPr>
      </w:pPr>
      <w:r>
        <w:rPr>
          <w:rFonts w:ascii="Times New Roman"/>
        </w:rPr>
        <w:t>安装</w:t>
      </w:r>
      <w:r>
        <w:rPr>
          <w:rFonts w:hint="eastAsia" w:ascii="Times New Roman"/>
        </w:rPr>
        <w:t>完成</w:t>
      </w:r>
      <w:r>
        <w:rPr>
          <w:rFonts w:ascii="Times New Roman"/>
        </w:rPr>
        <w:t>后，宜参照</w:t>
      </w:r>
      <w:bookmarkStart w:id="95" w:name="OLE_LINK15"/>
      <w:r>
        <w:rPr>
          <w:rFonts w:ascii="Times New Roman"/>
        </w:rPr>
        <w:t>GB/</w:t>
      </w:r>
      <w:r>
        <w:rPr>
          <w:rFonts w:hint="eastAsia" w:ascii="Times New Roman"/>
        </w:rPr>
        <w:t xml:space="preserve">T </w:t>
      </w:r>
      <w:r>
        <w:rPr>
          <w:rFonts w:ascii="Times New Roman"/>
        </w:rPr>
        <w:t>4208</w:t>
      </w:r>
      <w:bookmarkEnd w:id="95"/>
      <w:r>
        <w:rPr>
          <w:rFonts w:ascii="Times New Roman"/>
        </w:rPr>
        <w:t>对安装后的逆变器进行淋水试验，</w:t>
      </w:r>
      <w:r>
        <w:rPr>
          <w:rFonts w:hint="eastAsia" w:ascii="Times New Roman"/>
        </w:rPr>
        <w:t>试验后</w:t>
      </w:r>
      <w:r>
        <w:rPr>
          <w:rFonts w:ascii="Times New Roman"/>
        </w:rPr>
        <w:t>箱体内不应存在浸水痕迹。</w:t>
      </w:r>
    </w:p>
    <w:p>
      <w:pPr>
        <w:pStyle w:val="68"/>
        <w:spacing w:before="156" w:after="156"/>
        <w:ind w:left="0"/>
        <w:rPr>
          <w:rFonts w:ascii="Times New Roman"/>
        </w:rPr>
      </w:pPr>
      <w:bookmarkStart w:id="96" w:name="_Toc198812754"/>
      <w:bookmarkStart w:id="97" w:name="_Toc194096591"/>
      <w:bookmarkStart w:id="98" w:name="_Toc200871518"/>
      <w:r>
        <w:rPr>
          <w:rFonts w:ascii="Times New Roman"/>
        </w:rPr>
        <w:t>交直流电缆</w:t>
      </w:r>
      <w:bookmarkEnd w:id="96"/>
      <w:bookmarkEnd w:id="97"/>
      <w:bookmarkEnd w:id="98"/>
    </w:p>
    <w:p>
      <w:pPr>
        <w:pStyle w:val="177"/>
        <w:numPr>
          <w:ilvl w:val="0"/>
          <w:numId w:val="0"/>
        </w:numPr>
        <w:ind w:left="851" w:hanging="426"/>
        <w:rPr>
          <w:rFonts w:ascii="Times New Roman"/>
        </w:rPr>
      </w:pPr>
      <w:r>
        <w:rPr>
          <w:rFonts w:ascii="Times New Roman"/>
        </w:rPr>
        <w:t>电缆应满足GB 50217、NB/T 42073</w:t>
      </w:r>
      <w:r>
        <w:rPr>
          <w:rFonts w:hint="eastAsia" w:ascii="Times New Roman"/>
        </w:rPr>
        <w:t>标准要求</w:t>
      </w:r>
      <w:r>
        <w:rPr>
          <w:rFonts w:ascii="Times New Roman"/>
        </w:rPr>
        <w:t>，</w:t>
      </w:r>
      <w:r>
        <w:rPr>
          <w:rFonts w:hint="eastAsia" w:ascii="Times New Roman"/>
        </w:rPr>
        <w:t>其他</w:t>
      </w:r>
      <w:r>
        <w:rPr>
          <w:rFonts w:ascii="Times New Roman"/>
        </w:rPr>
        <w:t>特定要求</w:t>
      </w:r>
      <w:r>
        <w:rPr>
          <w:rFonts w:hint="eastAsia" w:ascii="Times New Roman"/>
        </w:rPr>
        <w:t>如下</w:t>
      </w:r>
      <w:r>
        <w:rPr>
          <w:rFonts w:ascii="Times New Roman"/>
        </w:rPr>
        <w:t>：</w:t>
      </w:r>
    </w:p>
    <w:p>
      <w:pPr>
        <w:pStyle w:val="177"/>
        <w:numPr>
          <w:ilvl w:val="0"/>
          <w:numId w:val="48"/>
        </w:numPr>
        <w:rPr>
          <w:rFonts w:ascii="Times New Roman"/>
          <w:strike/>
        </w:rPr>
      </w:pPr>
      <w:r>
        <w:rPr>
          <w:rFonts w:ascii="Times New Roman"/>
        </w:rPr>
        <w:t>电缆应采用双重或加强绝缘，绝缘材料应为无卤、低烟、耐热、阻燃热固性材料；</w:t>
      </w:r>
    </w:p>
    <w:p>
      <w:pPr>
        <w:pStyle w:val="177"/>
        <w:numPr>
          <w:ilvl w:val="0"/>
          <w:numId w:val="48"/>
        </w:numPr>
        <w:rPr>
          <w:rFonts w:ascii="Times New Roman"/>
          <w:strike/>
        </w:rPr>
      </w:pPr>
      <w:r>
        <w:rPr>
          <w:rFonts w:ascii="Times New Roman"/>
        </w:rPr>
        <w:t>电缆</w:t>
      </w:r>
      <w:r>
        <w:rPr>
          <w:rFonts w:hint="eastAsia" w:ascii="Times New Roman"/>
        </w:rPr>
        <w:t>直接暴露</w:t>
      </w:r>
      <w:r>
        <w:rPr>
          <w:rFonts w:ascii="Times New Roman"/>
        </w:rPr>
        <w:t>于大气环境时应具备防紫外性能；</w:t>
      </w:r>
    </w:p>
    <w:p>
      <w:pPr>
        <w:pStyle w:val="177"/>
        <w:numPr>
          <w:ilvl w:val="0"/>
          <w:numId w:val="48"/>
        </w:numPr>
        <w:rPr>
          <w:rFonts w:ascii="Times New Roman"/>
          <w:strike/>
        </w:rPr>
      </w:pPr>
      <w:r>
        <w:rPr>
          <w:rFonts w:ascii="Times New Roman"/>
        </w:rPr>
        <w:t>电缆</w:t>
      </w:r>
      <w:r>
        <w:rPr>
          <w:rFonts w:hint="eastAsia"/>
        </w:rPr>
        <w:t>燃烧性能不应低于GB 31247中的B2级（阻燃2级），并通过GB/T18380.12标准的燃烧试验；</w:t>
      </w:r>
    </w:p>
    <w:p>
      <w:pPr>
        <w:pStyle w:val="177"/>
        <w:numPr>
          <w:ilvl w:val="0"/>
          <w:numId w:val="48"/>
        </w:numPr>
        <w:rPr>
          <w:rFonts w:ascii="Times New Roman"/>
        </w:rPr>
      </w:pPr>
      <w:r>
        <w:rPr>
          <w:rFonts w:ascii="Times New Roman"/>
        </w:rPr>
        <w:t>电缆存在动物齿咬可能或直埋不穿管敷设</w:t>
      </w:r>
      <w:r>
        <w:rPr>
          <w:rFonts w:hint="eastAsia" w:ascii="Times New Roman"/>
        </w:rPr>
        <w:t>时</w:t>
      </w:r>
      <w:r>
        <w:rPr>
          <w:rFonts w:ascii="Times New Roman"/>
        </w:rPr>
        <w:t>，应采用铠装电缆；</w:t>
      </w:r>
    </w:p>
    <w:p>
      <w:pPr>
        <w:pStyle w:val="177"/>
        <w:numPr>
          <w:ilvl w:val="0"/>
          <w:numId w:val="48"/>
        </w:numPr>
        <w:rPr>
          <w:rFonts w:ascii="Times New Roman"/>
          <w:strike/>
        </w:rPr>
      </w:pPr>
      <w:r>
        <w:rPr>
          <w:rFonts w:ascii="Times New Roman"/>
        </w:rPr>
        <w:t>电缆载流量的计算应符合GB/T 16895.15要求</w:t>
      </w:r>
      <w:r>
        <w:rPr>
          <w:rFonts w:hint="eastAsia"/>
        </w:rPr>
        <w:t>，导体运行温度不应高</w:t>
      </w:r>
      <w:r>
        <w:t>90℃</w:t>
      </w:r>
      <w:r>
        <w:rPr>
          <w:rFonts w:hint="eastAsia"/>
        </w:rPr>
        <w:t>。载流量计算时，环境温度、负荷导体数、敷设方式及其他影响因素应选择最不利的条件；采用铠装电缆时，应考虑可能带来的载流量折减；</w:t>
      </w:r>
    </w:p>
    <w:p>
      <w:pPr>
        <w:pStyle w:val="177"/>
        <w:numPr>
          <w:ilvl w:val="0"/>
          <w:numId w:val="48"/>
        </w:numPr>
        <w:rPr>
          <w:rFonts w:ascii="Times New Roman"/>
        </w:rPr>
      </w:pPr>
      <w:r>
        <w:rPr>
          <w:rFonts w:ascii="Times New Roman"/>
        </w:rPr>
        <w:t>采用1000V（含1100V）直流电压等级时，直流电缆</w:t>
      </w:r>
      <w:r>
        <w:rPr>
          <w:rFonts w:hint="eastAsia" w:ascii="Times New Roman"/>
        </w:rPr>
        <w:t>应</w:t>
      </w:r>
      <w:r>
        <w:rPr>
          <w:rFonts w:ascii="Times New Roman"/>
        </w:rPr>
        <w:t>通过不低于4倍系统电压加2000V、20℃、5min 及1800V、90℃、1000h绝缘耐压侧试；</w:t>
      </w:r>
    </w:p>
    <w:p>
      <w:pPr>
        <w:pStyle w:val="177"/>
        <w:numPr>
          <w:ilvl w:val="0"/>
          <w:numId w:val="48"/>
        </w:numPr>
        <w:rPr>
          <w:rFonts w:ascii="Times New Roman"/>
        </w:rPr>
      </w:pPr>
      <w:r>
        <w:rPr>
          <w:rFonts w:hint="eastAsia" w:ascii="Times New Roman"/>
        </w:rPr>
        <w:t>应</w:t>
      </w:r>
      <w:r>
        <w:rPr>
          <w:rFonts w:ascii="Times New Roman"/>
        </w:rPr>
        <w:t>选择70℃条件进行绝缘电阻测试</w:t>
      </w:r>
      <w:r>
        <w:rPr>
          <w:rFonts w:hint="eastAsia"/>
        </w:rPr>
        <w:t>，依据</w:t>
      </w:r>
      <w:r>
        <w:t>GB/T3048.5</w:t>
      </w:r>
      <w:r>
        <w:rPr>
          <w:rFonts w:hint="eastAsia"/>
        </w:rPr>
        <w:t>的测试和计算方法，阻值不宜低于5</w:t>
      </w:r>
      <w:r>
        <w:t>0MΩ</w:t>
      </w:r>
      <w:r>
        <w:rPr>
          <w:rFonts w:hint="eastAsia"/>
        </w:rPr>
        <w:t>。</w:t>
      </w:r>
    </w:p>
    <w:p>
      <w:pPr>
        <w:pStyle w:val="68"/>
        <w:spacing w:before="156" w:after="156"/>
        <w:ind w:left="0"/>
        <w:rPr>
          <w:rFonts w:ascii="Times New Roman"/>
        </w:rPr>
      </w:pPr>
      <w:bookmarkStart w:id="99" w:name="_Toc200871519"/>
      <w:bookmarkStart w:id="100" w:name="_Toc198812755"/>
      <w:bookmarkStart w:id="101" w:name="_Toc194096592"/>
      <w:r>
        <w:rPr>
          <w:rFonts w:ascii="Times New Roman"/>
        </w:rPr>
        <w:t>并网箱（柜）</w:t>
      </w:r>
      <w:bookmarkEnd w:id="99"/>
      <w:bookmarkEnd w:id="100"/>
      <w:bookmarkEnd w:id="101"/>
    </w:p>
    <w:p>
      <w:pPr>
        <w:pStyle w:val="167"/>
        <w:rPr>
          <w:rFonts w:ascii="Times New Roman"/>
        </w:rPr>
      </w:pPr>
      <w:r>
        <w:rPr>
          <w:rFonts w:ascii="Times New Roman"/>
        </w:rPr>
        <w:t>采用380V电压等级通过并网箱或配电箱接入配电网或用电负荷时，选用的并网箱应具备交流汇流（适用时）、与电网或用电负荷开关控制、电能计量、残余电流检测和保护、过载和短路保护、雷电和过电压保护等方面功能。</w:t>
      </w:r>
    </w:p>
    <w:p>
      <w:pPr>
        <w:pStyle w:val="167"/>
        <w:rPr>
          <w:rFonts w:ascii="Times New Roman"/>
        </w:rPr>
      </w:pPr>
      <w:r>
        <w:rPr>
          <w:rFonts w:ascii="Times New Roman"/>
        </w:rPr>
        <w:t>设备应满足GB/</w:t>
      </w:r>
      <w:r>
        <w:rPr>
          <w:rFonts w:hint="eastAsia" w:ascii="Times New Roman"/>
        </w:rPr>
        <w:t>T</w:t>
      </w:r>
      <w:r>
        <w:rPr>
          <w:rFonts w:ascii="Times New Roman"/>
        </w:rPr>
        <w:t xml:space="preserve"> 7521.1的要求，电气和导体选择、设备布置应满足GB 50054的要求。并网箱</w:t>
      </w:r>
      <w:r>
        <w:rPr>
          <w:rFonts w:hint="eastAsia" w:ascii="Times New Roman"/>
        </w:rPr>
        <w:t>其他</w:t>
      </w:r>
      <w:r>
        <w:rPr>
          <w:rFonts w:ascii="Times New Roman"/>
        </w:rPr>
        <w:t>特定要求</w:t>
      </w:r>
      <w:r>
        <w:rPr>
          <w:rFonts w:hint="eastAsia" w:ascii="Times New Roman"/>
        </w:rPr>
        <w:t>如下</w:t>
      </w:r>
      <w:r>
        <w:rPr>
          <w:rFonts w:ascii="Times New Roman"/>
        </w:rPr>
        <w:t>：</w:t>
      </w:r>
    </w:p>
    <w:p>
      <w:pPr>
        <w:pStyle w:val="59"/>
        <w:numPr>
          <w:ilvl w:val="0"/>
          <w:numId w:val="49"/>
        </w:numPr>
        <w:ind w:firstLineChars="0"/>
        <w:rPr>
          <w:rFonts w:ascii="Times New Roman"/>
        </w:rPr>
      </w:pPr>
      <w:r>
        <w:rPr>
          <w:rFonts w:ascii="Times New Roman"/>
        </w:rPr>
        <w:t>断路器及开关设备应满足GB/T 14048.1、GB/</w:t>
      </w:r>
      <w:r>
        <w:rPr>
          <w:rFonts w:hint="eastAsia" w:ascii="Times New Roman"/>
        </w:rPr>
        <w:t>T</w:t>
      </w:r>
      <w:r>
        <w:rPr>
          <w:rFonts w:ascii="Times New Roman"/>
        </w:rPr>
        <w:t xml:space="preserve"> 14048.2、GB/</w:t>
      </w:r>
      <w:r>
        <w:rPr>
          <w:rFonts w:hint="eastAsia" w:ascii="Times New Roman"/>
        </w:rPr>
        <w:t>T</w:t>
      </w:r>
      <w:r>
        <w:rPr>
          <w:rFonts w:ascii="Times New Roman"/>
        </w:rPr>
        <w:t xml:space="preserve"> 14048.3的要求。分断能力不应低于电路的短路电流水平，开关</w:t>
      </w:r>
      <w:r>
        <w:rPr>
          <w:rFonts w:hint="eastAsia" w:ascii="Times New Roman"/>
        </w:rPr>
        <w:t>动作</w:t>
      </w:r>
      <w:r>
        <w:rPr>
          <w:rFonts w:ascii="Times New Roman"/>
        </w:rPr>
        <w:t>时，不应产生横向飞弧</w:t>
      </w:r>
      <w:r>
        <w:rPr>
          <w:rFonts w:hint="eastAsia" w:ascii="Times New Roman"/>
        </w:rPr>
        <w:t>、不发生回跳</w:t>
      </w:r>
      <w:r>
        <w:rPr>
          <w:rFonts w:ascii="Times New Roman"/>
        </w:rPr>
        <w:t>；</w:t>
      </w:r>
    </w:p>
    <w:p>
      <w:pPr>
        <w:pStyle w:val="59"/>
        <w:numPr>
          <w:ilvl w:val="0"/>
          <w:numId w:val="49"/>
        </w:numPr>
        <w:ind w:firstLineChars="0"/>
        <w:rPr>
          <w:rFonts w:ascii="Times New Roman"/>
        </w:rPr>
      </w:pPr>
      <w:r>
        <w:rPr>
          <w:rFonts w:ascii="Times New Roman"/>
        </w:rPr>
        <w:t>所配置的残余电流检测装置应适合于配电系统的接地方式，保护装置的保护阈值应≤30mA、响应时间应≤0.3S；</w:t>
      </w:r>
    </w:p>
    <w:p>
      <w:pPr>
        <w:pStyle w:val="59"/>
        <w:numPr>
          <w:ilvl w:val="0"/>
          <w:numId w:val="49"/>
        </w:numPr>
        <w:ind w:firstLineChars="0"/>
        <w:rPr>
          <w:rFonts w:ascii="Times New Roman"/>
        </w:rPr>
      </w:pPr>
      <w:r>
        <w:rPr>
          <w:rFonts w:ascii="Times New Roman"/>
        </w:rPr>
        <w:t>电涌保护器（SPD）保护等级不应低于Type II级，</w:t>
      </w:r>
      <w:r>
        <w:rPr>
          <w:rFonts w:hint="eastAsia"/>
        </w:rPr>
        <w:t>SPD具备失效保护功能，损坏后应与交、直流电路脱开；</w:t>
      </w:r>
      <w:r>
        <w:rPr>
          <w:rFonts w:ascii="Times New Roman"/>
        </w:rPr>
        <w:t xml:space="preserve"> </w:t>
      </w:r>
    </w:p>
    <w:p>
      <w:pPr>
        <w:pStyle w:val="59"/>
        <w:numPr>
          <w:ilvl w:val="0"/>
          <w:numId w:val="49"/>
        </w:numPr>
        <w:ind w:firstLineChars="0"/>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任何情况下（含淋水、环境温度超过40℃），电气回路对地绝缘电阻不应低于1M</w:t>
      </w:r>
      <w:r>
        <w:rPr>
          <w:color w:val="000000" w:themeColor="text1"/>
          <w14:textFill>
            <w14:solidFill>
              <w14:schemeClr w14:val="tx1"/>
            </w14:solidFill>
          </w14:textFill>
        </w:rPr>
        <w:t>Ω</w:t>
      </w:r>
      <w:r>
        <w:rPr>
          <w:rFonts w:hint="eastAsia"/>
          <w:color w:val="000000" w:themeColor="text1"/>
          <w14:textFill>
            <w14:solidFill>
              <w14:schemeClr w14:val="tx1"/>
            </w14:solidFill>
          </w14:textFill>
        </w:rPr>
        <w:t>；</w:t>
      </w:r>
      <w:r>
        <w:rPr>
          <w:rFonts w:ascii="Times New Roman"/>
          <w:color w:val="000000" w:themeColor="text1"/>
          <w14:textFill>
            <w14:solidFill>
              <w14:schemeClr w14:val="tx1"/>
            </w14:solidFill>
          </w14:textFill>
        </w:rPr>
        <w:t xml:space="preserve"> </w:t>
      </w:r>
    </w:p>
    <w:p>
      <w:pPr>
        <w:pStyle w:val="59"/>
        <w:numPr>
          <w:ilvl w:val="0"/>
          <w:numId w:val="49"/>
        </w:numPr>
        <w:ind w:firstLineChars="0"/>
        <w:rPr>
          <w:rFonts w:ascii="Times New Roman"/>
        </w:rPr>
      </w:pPr>
      <w:r>
        <w:rPr>
          <w:rFonts w:ascii="Times New Roman"/>
        </w:rPr>
        <w:t>室外安装的并网箱防护等级不低于IP</w:t>
      </w:r>
      <w:r>
        <w:rPr>
          <w:rFonts w:hint="eastAsia" w:ascii="Times New Roman"/>
        </w:rPr>
        <w:t xml:space="preserve"> </w:t>
      </w:r>
      <w:r>
        <w:rPr>
          <w:rFonts w:ascii="Times New Roman"/>
        </w:rPr>
        <w:t>54；室内安装的并网箱防护等级不低于IP</w:t>
      </w:r>
      <w:r>
        <w:rPr>
          <w:rFonts w:hint="eastAsia" w:ascii="Times New Roman"/>
        </w:rPr>
        <w:t xml:space="preserve"> </w:t>
      </w:r>
      <w:r>
        <w:rPr>
          <w:rFonts w:ascii="Times New Roman"/>
        </w:rPr>
        <w:t>30。</w:t>
      </w:r>
    </w:p>
    <w:p>
      <w:pPr>
        <w:pStyle w:val="68"/>
        <w:spacing w:before="156" w:after="156"/>
        <w:ind w:left="0"/>
        <w:rPr>
          <w:rFonts w:ascii="Times New Roman"/>
        </w:rPr>
      </w:pPr>
      <w:bookmarkStart w:id="102" w:name="_Toc184410347"/>
      <w:bookmarkStart w:id="103" w:name="_Toc184478571"/>
      <w:bookmarkStart w:id="104" w:name="_Toc198812756"/>
      <w:bookmarkStart w:id="105" w:name="_Toc194096593"/>
      <w:bookmarkStart w:id="106" w:name="_Toc200871520"/>
      <w:r>
        <w:rPr>
          <w:rFonts w:ascii="Times New Roman"/>
        </w:rPr>
        <w:t>变压器</w:t>
      </w:r>
      <w:bookmarkEnd w:id="102"/>
      <w:bookmarkEnd w:id="103"/>
      <w:bookmarkEnd w:id="104"/>
      <w:bookmarkEnd w:id="105"/>
      <w:bookmarkEnd w:id="106"/>
    </w:p>
    <w:p>
      <w:pPr>
        <w:pStyle w:val="59"/>
        <w:ind w:firstLine="420"/>
        <w:rPr>
          <w:rFonts w:ascii="Times New Roman"/>
        </w:rPr>
      </w:pPr>
      <w:r>
        <w:rPr>
          <w:rFonts w:ascii="Times New Roman"/>
        </w:rPr>
        <w:t>采用10kV或更高电压等级并网时，变压器应符合GB 1094.1</w:t>
      </w:r>
      <w:r>
        <w:rPr>
          <w:rFonts w:hint="eastAsia" w:ascii="Times New Roman"/>
        </w:rPr>
        <w:t>与</w:t>
      </w:r>
      <w:r>
        <w:rPr>
          <w:rFonts w:ascii="Times New Roman"/>
        </w:rPr>
        <w:t>GB/T 1094.11</w:t>
      </w:r>
      <w:r>
        <w:rPr>
          <w:rFonts w:hint="eastAsia" w:ascii="Times New Roman"/>
        </w:rPr>
        <w:t>标准要求，其他</w:t>
      </w:r>
      <w:r>
        <w:rPr>
          <w:rFonts w:ascii="Times New Roman"/>
        </w:rPr>
        <w:t>特定要求</w:t>
      </w:r>
      <w:r>
        <w:rPr>
          <w:rFonts w:hint="eastAsia" w:ascii="Times New Roman"/>
        </w:rPr>
        <w:t>如下：</w:t>
      </w:r>
    </w:p>
    <w:p>
      <w:pPr>
        <w:pStyle w:val="177"/>
        <w:numPr>
          <w:ilvl w:val="0"/>
          <w:numId w:val="50"/>
        </w:numPr>
        <w:rPr>
          <w:rFonts w:ascii="Times New Roman"/>
        </w:rPr>
      </w:pPr>
      <w:r>
        <w:rPr>
          <w:rFonts w:hint="eastAsia" w:ascii="Times New Roman"/>
        </w:rPr>
        <w:t>宜</w:t>
      </w:r>
      <w:r>
        <w:rPr>
          <w:rFonts w:ascii="Times New Roman"/>
        </w:rPr>
        <w:t>选择DYn11型联结组别；</w:t>
      </w:r>
    </w:p>
    <w:p>
      <w:pPr>
        <w:pStyle w:val="177"/>
        <w:rPr>
          <w:rFonts w:ascii="Times New Roman"/>
        </w:rPr>
      </w:pPr>
      <w:r>
        <w:rPr>
          <w:rFonts w:ascii="Times New Roman"/>
        </w:rPr>
        <w:t>绝缘耐热等级不</w:t>
      </w:r>
      <w:r>
        <w:rPr>
          <w:rFonts w:hint="eastAsia" w:ascii="Times New Roman"/>
        </w:rPr>
        <w:t>宜</w:t>
      </w:r>
      <w:r>
        <w:rPr>
          <w:rFonts w:ascii="Times New Roman"/>
        </w:rPr>
        <w:t>低于等级F；</w:t>
      </w:r>
    </w:p>
    <w:p>
      <w:pPr>
        <w:pStyle w:val="177"/>
        <w:rPr>
          <w:rFonts w:ascii="Times New Roman"/>
        </w:rPr>
      </w:pPr>
      <w:r>
        <w:rPr>
          <w:rFonts w:ascii="Times New Roman"/>
        </w:rPr>
        <w:t>消防安全故障防控满足6.2.4中a)~d)的要求。</w:t>
      </w:r>
    </w:p>
    <w:p>
      <w:pPr>
        <w:pStyle w:val="108"/>
        <w:spacing w:before="156" w:after="156"/>
        <w:ind w:left="0"/>
        <w:rPr>
          <w:rFonts w:ascii="Times New Roman"/>
        </w:rPr>
      </w:pPr>
      <w:bookmarkStart w:id="107" w:name="_Toc198812758"/>
      <w:bookmarkStart w:id="108" w:name="_Toc194096595"/>
      <w:bookmarkStart w:id="109" w:name="_Toc200871521"/>
      <w:bookmarkStart w:id="110" w:name="_Toc184410351"/>
      <w:bookmarkStart w:id="111" w:name="_Toc184478575"/>
      <w:r>
        <w:rPr>
          <w:rFonts w:ascii="Times New Roman"/>
        </w:rPr>
        <w:t>系统设计</w:t>
      </w:r>
      <w:bookmarkEnd w:id="107"/>
      <w:bookmarkEnd w:id="108"/>
      <w:bookmarkEnd w:id="109"/>
      <w:bookmarkEnd w:id="110"/>
      <w:bookmarkEnd w:id="111"/>
    </w:p>
    <w:p>
      <w:pPr>
        <w:pStyle w:val="168"/>
        <w:ind w:left="0"/>
      </w:pPr>
      <w:bookmarkStart w:id="112" w:name="_Hlk192700802"/>
      <w:r>
        <w:t>针对应用场景消防安全风险程度、各类消防安全故障的过程致因，确定适配的风险控制措施。</w:t>
      </w:r>
    </w:p>
    <w:p>
      <w:pPr>
        <w:pStyle w:val="168"/>
        <w:ind w:left="0"/>
      </w:pPr>
      <w:r>
        <w:t>光伏发电系统设计</w:t>
      </w:r>
      <w:r>
        <w:rPr>
          <w:rFonts w:ascii="Times New Roman"/>
        </w:rPr>
        <w:t>应满足GB 50797、GB 50016</w:t>
      </w:r>
      <w:r>
        <w:rPr>
          <w:rFonts w:hint="eastAsia" w:ascii="Times New Roman"/>
        </w:rPr>
        <w:t>、DB</w:t>
      </w:r>
      <w:r>
        <w:rPr>
          <w:rFonts w:ascii="Times New Roman"/>
        </w:rPr>
        <w:t xml:space="preserve"> </w:t>
      </w:r>
      <w:r>
        <w:rPr>
          <w:rFonts w:hint="eastAsia" w:ascii="Times New Roman"/>
        </w:rPr>
        <w:t>11/T 1773、DB</w:t>
      </w:r>
      <w:r>
        <w:rPr>
          <w:rFonts w:ascii="Times New Roman"/>
        </w:rPr>
        <w:t xml:space="preserve"> </w:t>
      </w:r>
      <w:r>
        <w:rPr>
          <w:rFonts w:hint="eastAsia" w:ascii="Times New Roman"/>
        </w:rPr>
        <w:t>11/T 2036 、DB</w:t>
      </w:r>
      <w:r>
        <w:rPr>
          <w:rFonts w:ascii="Times New Roman"/>
        </w:rPr>
        <w:t xml:space="preserve"> </w:t>
      </w:r>
      <w:r>
        <w:rPr>
          <w:rFonts w:hint="eastAsia" w:ascii="Times New Roman"/>
        </w:rPr>
        <w:t>11/T 2037</w:t>
      </w:r>
      <w:r>
        <w:rPr>
          <w:rFonts w:ascii="Times New Roman"/>
        </w:rPr>
        <w:t>要求</w:t>
      </w:r>
      <w:r>
        <w:rPr>
          <w:rFonts w:hint="eastAsia" w:ascii="Times New Roman"/>
        </w:rPr>
        <w:t>，其他</w:t>
      </w:r>
      <w:r>
        <w:rPr>
          <w:rFonts w:ascii="Times New Roman"/>
        </w:rPr>
        <w:t>特定要求</w:t>
      </w:r>
      <w:r>
        <w:rPr>
          <w:rFonts w:hint="eastAsia" w:ascii="Times New Roman"/>
        </w:rPr>
        <w:t>如下</w:t>
      </w:r>
      <w:r>
        <w:t>：</w:t>
      </w:r>
    </w:p>
    <w:bookmarkEnd w:id="112"/>
    <w:p>
      <w:pPr>
        <w:pStyle w:val="177"/>
        <w:numPr>
          <w:ilvl w:val="0"/>
          <w:numId w:val="51"/>
        </w:numPr>
        <w:rPr>
          <w:rFonts w:ascii="Times New Roman"/>
        </w:rPr>
      </w:pPr>
      <w:r>
        <w:rPr>
          <w:rFonts w:ascii="Times New Roman"/>
        </w:rPr>
        <w:t>直流系统电压等级不</w:t>
      </w:r>
      <w:r>
        <w:rPr>
          <w:rFonts w:hint="eastAsia" w:ascii="Times New Roman"/>
        </w:rPr>
        <w:t>宜</w:t>
      </w:r>
      <w:r>
        <w:rPr>
          <w:rFonts w:ascii="Times New Roman"/>
        </w:rPr>
        <w:t>超过1000V（含1100V）；</w:t>
      </w:r>
    </w:p>
    <w:p>
      <w:pPr>
        <w:pStyle w:val="177"/>
        <w:numPr>
          <w:ilvl w:val="0"/>
          <w:numId w:val="51"/>
        </w:numPr>
        <w:rPr>
          <w:rFonts w:ascii="Times New Roman"/>
        </w:rPr>
      </w:pPr>
      <w:r>
        <w:rPr>
          <w:rFonts w:ascii="Times New Roman"/>
        </w:rPr>
        <w:t>设备选型及消防安全故障监测和保护应符合6.2中的适用要求；</w:t>
      </w:r>
    </w:p>
    <w:p>
      <w:pPr>
        <w:pStyle w:val="177"/>
        <w:numPr>
          <w:ilvl w:val="0"/>
          <w:numId w:val="51"/>
        </w:numPr>
        <w:rPr>
          <w:rFonts w:ascii="Times New Roman"/>
        </w:rPr>
      </w:pPr>
      <w:bookmarkStart w:id="113" w:name="_Hlk192660078"/>
      <w:bookmarkStart w:id="114" w:name="_Hlk192604799"/>
      <w:r>
        <w:rPr>
          <w:rFonts w:ascii="Times New Roman"/>
        </w:rPr>
        <w:t>针对电缆连接器虚接或松动</w:t>
      </w:r>
      <w:r>
        <w:rPr>
          <w:rFonts w:hint="eastAsia" w:ascii="Times New Roman"/>
        </w:rPr>
        <w:t>导致</w:t>
      </w:r>
      <w:r>
        <w:rPr>
          <w:rFonts w:ascii="Times New Roman"/>
        </w:rPr>
        <w:t>电弧故障，</w:t>
      </w:r>
      <w:r>
        <w:rPr>
          <w:rFonts w:hint="eastAsia" w:ascii="Times New Roman"/>
        </w:rPr>
        <w:t>防护措施</w:t>
      </w:r>
      <w:r>
        <w:rPr>
          <w:rFonts w:ascii="Times New Roman"/>
        </w:rPr>
        <w:t>应符合以下特定要求</w:t>
      </w:r>
      <w:bookmarkEnd w:id="113"/>
      <w:r>
        <w:rPr>
          <w:rFonts w:ascii="Times New Roman"/>
        </w:rPr>
        <w:t>：</w:t>
      </w:r>
    </w:p>
    <w:bookmarkEnd w:id="114"/>
    <w:p>
      <w:pPr>
        <w:pStyle w:val="177"/>
        <w:numPr>
          <w:ilvl w:val="0"/>
          <w:numId w:val="52"/>
        </w:numPr>
        <w:rPr>
          <w:rFonts w:ascii="Times New Roman"/>
        </w:rPr>
      </w:pPr>
      <w:r>
        <w:rPr>
          <w:rFonts w:ascii="Times New Roman"/>
        </w:rPr>
        <w:t>设备附带及现场装配的组件、组串、逆变器电缆连接器的接触电阻应≤0.5mΩ，</w:t>
      </w:r>
      <w:bookmarkStart w:id="115" w:name="_Hlk192603874"/>
      <w:r>
        <w:rPr>
          <w:rFonts w:ascii="Times New Roman"/>
        </w:rPr>
        <w:t>5次</w:t>
      </w:r>
      <w:r>
        <w:rPr>
          <w:rFonts w:hint="eastAsia" w:ascii="Times New Roman"/>
        </w:rPr>
        <w:t>插拔</w:t>
      </w:r>
      <w:r>
        <w:rPr>
          <w:rFonts w:ascii="Times New Roman"/>
        </w:rPr>
        <w:t>试验后不应超过初始值的110%；</w:t>
      </w:r>
      <w:bookmarkEnd w:id="115"/>
      <w:r>
        <w:rPr>
          <w:rFonts w:ascii="Times New Roman"/>
        </w:rPr>
        <w:t>连接器插入力应≤60N，拔出力应≥80N，5次</w:t>
      </w:r>
      <w:r>
        <w:rPr>
          <w:rFonts w:hint="eastAsia" w:ascii="Times New Roman"/>
        </w:rPr>
        <w:t>插拔</w:t>
      </w:r>
      <w:r>
        <w:rPr>
          <w:rFonts w:ascii="Times New Roman"/>
        </w:rPr>
        <w:t>试验后拨出力不应低于初始值的90%；</w:t>
      </w:r>
    </w:p>
    <w:p>
      <w:pPr>
        <w:pStyle w:val="177"/>
        <w:numPr>
          <w:ilvl w:val="0"/>
          <w:numId w:val="52"/>
        </w:numPr>
        <w:rPr>
          <w:rFonts w:ascii="Times New Roman"/>
        </w:rPr>
      </w:pPr>
      <w:r>
        <w:rPr>
          <w:rFonts w:ascii="Times New Roman"/>
        </w:rPr>
        <w:t>电缆</w:t>
      </w:r>
      <w:r>
        <w:rPr>
          <w:rFonts w:hint="eastAsia" w:ascii="Times New Roman"/>
        </w:rPr>
        <w:t>敷设</w:t>
      </w:r>
      <w:r>
        <w:rPr>
          <w:rFonts w:ascii="Times New Roman"/>
        </w:rPr>
        <w:t>不应造成连接器两端产生弯曲；可能产摇曳时，应采取防摇曳措施。</w:t>
      </w:r>
    </w:p>
    <w:p>
      <w:pPr>
        <w:pStyle w:val="177"/>
        <w:numPr>
          <w:ilvl w:val="0"/>
          <w:numId w:val="51"/>
        </w:numPr>
        <w:rPr>
          <w:rFonts w:ascii="Times New Roman"/>
        </w:rPr>
      </w:pPr>
      <w:r>
        <w:rPr>
          <w:rFonts w:ascii="Times New Roman"/>
        </w:rPr>
        <w:t>针对组件面板、电缆及其连接器</w:t>
      </w:r>
      <w:r>
        <w:rPr>
          <w:rFonts w:hint="eastAsia" w:ascii="Times New Roman"/>
        </w:rPr>
        <w:t>出现</w:t>
      </w:r>
      <w:r>
        <w:rPr>
          <w:rFonts w:ascii="Times New Roman"/>
        </w:rPr>
        <w:t>受损、水汽浸入</w:t>
      </w:r>
      <w:r>
        <w:rPr>
          <w:rFonts w:hint="eastAsia" w:ascii="Times New Roman"/>
        </w:rPr>
        <w:t>导致</w:t>
      </w:r>
      <w:r>
        <w:rPr>
          <w:rFonts w:ascii="Times New Roman"/>
        </w:rPr>
        <w:t>绝缘故障，</w:t>
      </w:r>
      <w:r>
        <w:rPr>
          <w:rFonts w:hint="eastAsia" w:ascii="Times New Roman"/>
        </w:rPr>
        <w:t>防护措施</w:t>
      </w:r>
      <w:r>
        <w:rPr>
          <w:rFonts w:ascii="Times New Roman"/>
        </w:rPr>
        <w:t>应符合以下特定要求：</w:t>
      </w:r>
    </w:p>
    <w:p>
      <w:pPr>
        <w:pStyle w:val="177"/>
        <w:numPr>
          <w:ilvl w:val="2"/>
          <w:numId w:val="53"/>
        </w:numPr>
        <w:rPr>
          <w:rFonts w:ascii="Times New Roman"/>
        </w:rPr>
      </w:pPr>
      <w:r>
        <w:rPr>
          <w:rFonts w:ascii="Times New Roman"/>
        </w:rPr>
        <w:t>组件支架和安装导轨的形位偏差不应使组件产生张力</w:t>
      </w:r>
      <w:r>
        <w:rPr>
          <w:rFonts w:hint="eastAsia" w:ascii="Times New Roman"/>
        </w:rPr>
        <w:t>：</w:t>
      </w:r>
    </w:p>
    <w:p>
      <w:pPr>
        <w:pStyle w:val="135"/>
        <w:rPr>
          <w:rFonts w:ascii="Times New Roman"/>
        </w:rPr>
      </w:pPr>
      <w:r>
        <w:rPr>
          <w:rFonts w:ascii="Times New Roman"/>
        </w:rPr>
        <w:t>以单块组件安装点位中任意3点形成的面为基准面，另外安装点与基准面的高差不宜超过组件长边安装孔距的1/250</w:t>
      </w:r>
      <w:r>
        <w:rPr>
          <w:rFonts w:hint="eastAsia" w:hAnsi="宋体"/>
        </w:rPr>
        <w:t>且小于组件允许的弯曲度</w:t>
      </w:r>
      <w:r>
        <w:rPr>
          <w:rFonts w:hint="eastAsia" w:ascii="Times New Roman"/>
        </w:rPr>
        <w:t>；</w:t>
      </w:r>
    </w:p>
    <w:p>
      <w:pPr>
        <w:pStyle w:val="135"/>
        <w:rPr>
          <w:rFonts w:ascii="Times New Roman"/>
        </w:rPr>
      </w:pPr>
      <w:r>
        <w:rPr>
          <w:rFonts w:ascii="Times New Roman"/>
        </w:rPr>
        <w:t>采用螺栓安装时，导轨间距偏差不应超过组件安装孔允许偏移距离；</w:t>
      </w:r>
    </w:p>
    <w:p>
      <w:pPr>
        <w:pStyle w:val="177"/>
        <w:numPr>
          <w:ilvl w:val="2"/>
          <w:numId w:val="53"/>
        </w:numPr>
        <w:rPr>
          <w:rFonts w:ascii="Times New Roman"/>
        </w:rPr>
      </w:pPr>
      <w:bookmarkStart w:id="116" w:name="_Hlk112483302"/>
      <w:r>
        <w:rPr>
          <w:rFonts w:ascii="Times New Roman"/>
        </w:rPr>
        <w:t>屋面安装光伏发电系统时，应保证排水畅通，不发生淤塞、积水、回流</w:t>
      </w:r>
      <w:r>
        <w:rPr>
          <w:rFonts w:hint="eastAsia" w:ascii="Times New Roman"/>
        </w:rPr>
        <w:t>：</w:t>
      </w:r>
      <w:bookmarkEnd w:id="116"/>
    </w:p>
    <w:p>
      <w:pPr>
        <w:pStyle w:val="135"/>
      </w:pPr>
      <w:r>
        <w:t>组件面排水坡度不</w:t>
      </w:r>
      <w:r>
        <w:rPr>
          <w:rFonts w:hint="eastAsia"/>
        </w:rPr>
        <w:t>宜</w:t>
      </w:r>
      <w:r>
        <w:t>低于5%；</w:t>
      </w:r>
    </w:p>
    <w:p>
      <w:pPr>
        <w:pStyle w:val="135"/>
        <w:rPr>
          <w:color w:val="000000" w:themeColor="text1"/>
          <w14:textFill>
            <w14:solidFill>
              <w14:schemeClr w14:val="tx1"/>
            </w14:solidFill>
          </w14:textFill>
        </w:rPr>
      </w:pPr>
      <w:r>
        <w:rPr>
          <w:color w:val="000000" w:themeColor="text1"/>
          <w14:textFill>
            <w14:solidFill>
              <w14:schemeClr w14:val="tx1"/>
            </w14:solidFill>
          </w14:textFill>
        </w:rPr>
        <w:t xml:space="preserve">不允许将组件直接粘结在建筑屋面（不含组件支护板）； </w:t>
      </w:r>
    </w:p>
    <w:p>
      <w:pPr>
        <w:pStyle w:val="135"/>
      </w:pPr>
      <w:r>
        <w:t>组件上表面、组件与建筑屋面或组件支护板间隔层同时作为排水坡面时，组件面与支护板或屋面间应留有足够净空，保证最大暴雨强度下，不发生淤塞或组件、接线盒、接线端子浸泡的情况</w:t>
      </w:r>
      <w:r>
        <w:rPr>
          <w:rFonts w:hint="eastAsia"/>
        </w:rPr>
        <w:t>。</w:t>
      </w:r>
    </w:p>
    <w:p>
      <w:pPr>
        <w:pStyle w:val="235"/>
        <w:numPr>
          <w:ilvl w:val="2"/>
          <w:numId w:val="53"/>
        </w:numPr>
        <w:ind w:firstLineChars="0"/>
        <w:rPr>
          <w:rFonts w:ascii="Times New Roman" w:hAnsi="Times New Roman" w:eastAsia="宋体"/>
          <w:kern w:val="0"/>
          <w:szCs w:val="20"/>
        </w:rPr>
      </w:pPr>
      <w:r>
        <w:rPr>
          <w:rFonts w:ascii="Times New Roman" w:hAnsi="Times New Roman" w:eastAsia="宋体"/>
          <w:kern w:val="0"/>
          <w:szCs w:val="20"/>
        </w:rPr>
        <w:t>电缆</w:t>
      </w:r>
      <w:r>
        <w:rPr>
          <w:rFonts w:hint="eastAsia" w:ascii="Times New Roman" w:hAnsi="Times New Roman" w:eastAsia="宋体"/>
          <w:kern w:val="0"/>
          <w:szCs w:val="20"/>
        </w:rPr>
        <w:t>敷设</w:t>
      </w:r>
      <w:r>
        <w:rPr>
          <w:rFonts w:ascii="Times New Roman" w:hAnsi="Times New Roman" w:eastAsia="宋体"/>
          <w:kern w:val="0"/>
          <w:szCs w:val="20"/>
        </w:rPr>
        <w:t>方式、</w:t>
      </w:r>
      <w:r>
        <w:rPr>
          <w:rFonts w:hint="eastAsia" w:ascii="Times New Roman" w:hAnsi="Times New Roman" w:eastAsia="宋体"/>
          <w:kern w:val="0"/>
          <w:szCs w:val="20"/>
        </w:rPr>
        <w:t>敷设</w:t>
      </w:r>
      <w:r>
        <w:rPr>
          <w:rFonts w:ascii="Times New Roman" w:hAnsi="Times New Roman" w:eastAsia="宋体"/>
          <w:kern w:val="0"/>
          <w:szCs w:val="20"/>
        </w:rPr>
        <w:t>路径设计，应采取防止绝缘层受损、过快老化、产生</w:t>
      </w:r>
      <w:r>
        <w:rPr>
          <w:rFonts w:hint="eastAsia" w:ascii="Times New Roman" w:hAnsi="Times New Roman" w:eastAsia="宋体"/>
          <w:kern w:val="0"/>
          <w:szCs w:val="20"/>
        </w:rPr>
        <w:t>不利</w:t>
      </w:r>
      <w:r>
        <w:rPr>
          <w:rFonts w:ascii="Times New Roman" w:hAnsi="Times New Roman" w:eastAsia="宋体"/>
          <w:kern w:val="0"/>
          <w:szCs w:val="20"/>
        </w:rPr>
        <w:t>弯曲和晃动应力的措施；</w:t>
      </w:r>
      <w:r>
        <w:rPr>
          <w:rFonts w:hint="eastAsia" w:ascii="Times New Roman" w:hAnsi="Times New Roman" w:eastAsia="宋体"/>
          <w:kern w:val="0"/>
          <w:szCs w:val="20"/>
        </w:rPr>
        <w:t>护套管</w:t>
      </w:r>
      <w:r>
        <w:rPr>
          <w:rFonts w:ascii="Times New Roman" w:hAnsi="Times New Roman" w:eastAsia="宋体"/>
          <w:kern w:val="0"/>
          <w:szCs w:val="20"/>
        </w:rPr>
        <w:t>、桥架不应存在破损、变形、错位、</w:t>
      </w:r>
      <w:bookmarkStart w:id="117" w:name="_Hlk192658251"/>
      <w:r>
        <w:rPr>
          <w:rFonts w:hint="eastAsia" w:ascii="Times New Roman" w:hAnsi="Times New Roman" w:eastAsia="宋体"/>
          <w:kern w:val="0"/>
          <w:szCs w:val="20"/>
        </w:rPr>
        <w:t>锋利</w:t>
      </w:r>
      <w:bookmarkEnd w:id="117"/>
      <w:r>
        <w:rPr>
          <w:rFonts w:ascii="Times New Roman" w:hAnsi="Times New Roman" w:eastAsia="宋体"/>
          <w:kern w:val="0"/>
          <w:szCs w:val="20"/>
        </w:rPr>
        <w:t>边缘，</w:t>
      </w:r>
      <w:r>
        <w:rPr>
          <w:rFonts w:hint="eastAsia" w:ascii="Times New Roman" w:hAnsi="Times New Roman" w:eastAsia="宋体"/>
          <w:kern w:val="0"/>
          <w:szCs w:val="20"/>
        </w:rPr>
        <w:t>电缆</w:t>
      </w:r>
      <w:r>
        <w:rPr>
          <w:rFonts w:ascii="Times New Roman" w:hAnsi="Times New Roman" w:eastAsia="宋体"/>
          <w:kern w:val="0"/>
          <w:szCs w:val="20"/>
        </w:rPr>
        <w:t>接触面不应存在</w:t>
      </w:r>
      <w:r>
        <w:rPr>
          <w:rFonts w:hint="eastAsia" w:ascii="Times New Roman" w:hAnsi="Times New Roman" w:eastAsia="宋体"/>
          <w:kern w:val="0"/>
          <w:szCs w:val="20"/>
        </w:rPr>
        <w:t>锋利</w:t>
      </w:r>
      <w:r>
        <w:rPr>
          <w:rFonts w:ascii="Times New Roman" w:hAnsi="Times New Roman" w:eastAsia="宋体"/>
          <w:kern w:val="0"/>
          <w:szCs w:val="20"/>
        </w:rPr>
        <w:t>和凸起；</w:t>
      </w:r>
    </w:p>
    <w:p>
      <w:pPr>
        <w:pStyle w:val="235"/>
        <w:numPr>
          <w:ilvl w:val="2"/>
          <w:numId w:val="53"/>
        </w:numPr>
        <w:ind w:firstLineChars="0"/>
        <w:rPr>
          <w:rFonts w:ascii="Times New Roman" w:hAnsi="Times New Roman" w:eastAsia="宋体"/>
          <w:kern w:val="0"/>
          <w:szCs w:val="20"/>
        </w:rPr>
      </w:pPr>
      <w:r>
        <w:rPr>
          <w:rFonts w:ascii="Times New Roman" w:hAnsi="Times New Roman" w:eastAsia="宋体"/>
          <w:kern w:val="0"/>
          <w:szCs w:val="20"/>
        </w:rPr>
        <w:t>现场装配连接器接线端子时，应保证现场封装部位的密封和绝缘性能。</w:t>
      </w:r>
    </w:p>
    <w:p>
      <w:pPr>
        <w:pStyle w:val="177"/>
        <w:numPr>
          <w:ilvl w:val="0"/>
          <w:numId w:val="51"/>
        </w:numPr>
        <w:rPr>
          <w:rFonts w:ascii="Times New Roman"/>
        </w:rPr>
      </w:pPr>
      <w:bookmarkStart w:id="118" w:name="_Hlk192661841"/>
      <w:r>
        <w:rPr>
          <w:rFonts w:ascii="Times New Roman"/>
        </w:rPr>
        <w:t>针对过电流故障过程致因，包括电池及电池串级、组件级、组串级、方阵级，需符合以下方面特定要求：</w:t>
      </w:r>
    </w:p>
    <w:bookmarkEnd w:id="118"/>
    <w:p>
      <w:pPr>
        <w:pStyle w:val="177"/>
        <w:numPr>
          <w:ilvl w:val="0"/>
          <w:numId w:val="54"/>
        </w:numPr>
        <w:rPr>
          <w:rFonts w:ascii="Times New Roman"/>
        </w:rPr>
      </w:pPr>
      <w:bookmarkStart w:id="119" w:name="_Hlk192660651"/>
      <w:r>
        <w:rPr>
          <w:rFonts w:ascii="Times New Roman"/>
        </w:rPr>
        <w:t>应评估并确定系统运行和故障条件下可能产生的最大运行</w:t>
      </w:r>
      <w:r>
        <w:rPr>
          <w:rFonts w:hint="eastAsia" w:ascii="Times New Roman"/>
        </w:rPr>
        <w:t>电流</w:t>
      </w:r>
      <w:r>
        <w:rPr>
          <w:rFonts w:ascii="Times New Roman"/>
        </w:rPr>
        <w:t>和故障电流，系统选用设备（含装置和器件）耐流能力及过流保护装置的选择</w:t>
      </w:r>
      <w:r>
        <w:rPr>
          <w:rFonts w:hint="eastAsia" w:ascii="Times New Roman"/>
        </w:rPr>
        <w:t>，</w:t>
      </w:r>
      <w:r>
        <w:rPr>
          <w:rFonts w:ascii="Times New Roman"/>
        </w:rPr>
        <w:t>应与系统可能产生的最大电流适配；</w:t>
      </w:r>
    </w:p>
    <w:bookmarkEnd w:id="119"/>
    <w:p>
      <w:pPr>
        <w:pStyle w:val="177"/>
        <w:numPr>
          <w:ilvl w:val="0"/>
          <w:numId w:val="54"/>
        </w:numPr>
        <w:rPr>
          <w:rFonts w:ascii="Times New Roman"/>
        </w:rPr>
      </w:pPr>
      <w:r>
        <w:rPr>
          <w:rFonts w:ascii="Times New Roman"/>
        </w:rPr>
        <w:t>应评估并确定可能造成直流方阵并联组串间产生环流或局部旁路的原因，包括</w:t>
      </w:r>
      <w:r>
        <w:rPr>
          <w:rFonts w:hint="eastAsia" w:ascii="Times New Roman"/>
        </w:rPr>
        <w:t>：</w:t>
      </w:r>
    </w:p>
    <w:p>
      <w:pPr>
        <w:pStyle w:val="135"/>
        <w:rPr>
          <w:rFonts w:ascii="Times New Roman"/>
        </w:rPr>
      </w:pPr>
      <w:r>
        <w:rPr>
          <w:rFonts w:ascii="Times New Roman"/>
        </w:rPr>
        <w:t>微观环境、设备布置、电气结构和设备质量，并采取保证各层级电学性能一致性的措施</w:t>
      </w:r>
      <w:r>
        <w:rPr>
          <w:rFonts w:hint="eastAsia" w:ascii="Times New Roman"/>
        </w:rPr>
        <w:t>；</w:t>
      </w:r>
    </w:p>
    <w:p>
      <w:pPr>
        <w:pStyle w:val="135"/>
        <w:rPr>
          <w:rFonts w:ascii="Times New Roman"/>
        </w:rPr>
      </w:pPr>
      <w:r>
        <w:rPr>
          <w:rFonts w:ascii="Times New Roman"/>
        </w:rPr>
        <w:t>同一方阵应使用相同型号和功率档位的组件；</w:t>
      </w:r>
    </w:p>
    <w:p>
      <w:pPr>
        <w:pStyle w:val="135"/>
        <w:rPr>
          <w:rFonts w:ascii="Times New Roman"/>
        </w:rPr>
      </w:pPr>
      <w:r>
        <w:rPr>
          <w:rFonts w:ascii="Times New Roman"/>
        </w:rPr>
        <w:t>接入同一方阵的组串</w:t>
      </w:r>
      <w:r>
        <w:rPr>
          <w:rFonts w:hint="eastAsia" w:ascii="Times New Roman"/>
        </w:rPr>
        <w:t>，</w:t>
      </w:r>
      <w:r>
        <w:rPr>
          <w:rFonts w:ascii="Times New Roman"/>
        </w:rPr>
        <w:t>同一时点V</w:t>
      </w:r>
      <w:r>
        <w:rPr>
          <w:rFonts w:ascii="Times New Roman"/>
          <w:vertAlign w:val="subscript"/>
        </w:rPr>
        <w:t>oc</w:t>
      </w:r>
      <w:r>
        <w:rPr>
          <w:rFonts w:ascii="Times New Roman"/>
        </w:rPr>
        <w:t>偏差不应超过3%；</w:t>
      </w:r>
    </w:p>
    <w:p>
      <w:pPr>
        <w:pStyle w:val="135"/>
        <w:rPr>
          <w:rFonts w:ascii="Times New Roman"/>
        </w:rPr>
      </w:pPr>
      <w:r>
        <w:rPr>
          <w:rFonts w:ascii="Times New Roman"/>
        </w:rPr>
        <w:t>运行条件下，</w:t>
      </w:r>
      <w:bookmarkStart w:id="120" w:name="_Hlk192952782"/>
      <w:r>
        <w:rPr>
          <w:rFonts w:ascii="Times New Roman"/>
        </w:rPr>
        <w:t>接入同一方阵的组串</w:t>
      </w:r>
      <w:r>
        <w:rPr>
          <w:rFonts w:hint="eastAsia" w:ascii="Times New Roman"/>
        </w:rPr>
        <w:t>，</w:t>
      </w:r>
      <w:r>
        <w:rPr>
          <w:rFonts w:ascii="Times New Roman"/>
        </w:rPr>
        <w:t>同一时点</w:t>
      </w:r>
      <w:bookmarkEnd w:id="120"/>
      <w:r>
        <w:rPr>
          <w:rFonts w:ascii="Times New Roman"/>
        </w:rPr>
        <w:t>I</w:t>
      </w:r>
      <w:r>
        <w:rPr>
          <w:rFonts w:ascii="Times New Roman"/>
          <w:vertAlign w:val="subscript"/>
        </w:rPr>
        <w:t>mp</w:t>
      </w:r>
      <w:r>
        <w:rPr>
          <w:rFonts w:ascii="Times New Roman"/>
        </w:rPr>
        <w:t>偏差不</w:t>
      </w:r>
      <w:r>
        <w:rPr>
          <w:rFonts w:hint="eastAsia" w:ascii="Times New Roman"/>
        </w:rPr>
        <w:t>宜</w:t>
      </w:r>
      <w:r>
        <w:rPr>
          <w:rFonts w:ascii="Times New Roman"/>
        </w:rPr>
        <w:t>超过5%</w:t>
      </w:r>
      <w:r>
        <w:rPr>
          <w:rFonts w:hint="eastAsia" w:ascii="Times New Roman"/>
        </w:rPr>
        <w:t>。</w:t>
      </w:r>
    </w:p>
    <w:p>
      <w:pPr>
        <w:pStyle w:val="177"/>
        <w:numPr>
          <w:ilvl w:val="0"/>
          <w:numId w:val="54"/>
        </w:numPr>
        <w:rPr>
          <w:rFonts w:ascii="Times New Roman"/>
        </w:rPr>
      </w:pPr>
      <w:r>
        <w:rPr>
          <w:rFonts w:ascii="Times New Roman"/>
        </w:rPr>
        <w:t>采用平铺或小角度方阵设计时，组件</w:t>
      </w:r>
      <w:r>
        <w:rPr>
          <w:rFonts w:hint="eastAsia" w:ascii="Times New Roman"/>
        </w:rPr>
        <w:t>宜</w:t>
      </w:r>
      <w:r>
        <w:rPr>
          <w:rFonts w:ascii="Times New Roman"/>
        </w:rPr>
        <w:t>采用利于底部排水、防积灰的边框设计。正常运行条件下，不应存在由于局部积灰造成的热斑现象</w:t>
      </w:r>
      <w:r>
        <w:rPr>
          <w:rFonts w:hint="eastAsia" w:ascii="Times New Roman"/>
        </w:rPr>
        <w:t>；</w:t>
      </w:r>
    </w:p>
    <w:p>
      <w:pPr>
        <w:pStyle w:val="177"/>
        <w:numPr>
          <w:ilvl w:val="0"/>
          <w:numId w:val="54"/>
        </w:numPr>
        <w:rPr>
          <w:rFonts w:ascii="Times New Roman"/>
        </w:rPr>
      </w:pPr>
      <w:r>
        <w:rPr>
          <w:rFonts w:hint="eastAsia" w:ascii="Times New Roman"/>
        </w:rPr>
        <w:t>应采取防止组串错接和极性反接的措施，包括：</w:t>
      </w:r>
    </w:p>
    <w:p>
      <w:pPr>
        <w:pStyle w:val="135"/>
        <w:rPr>
          <w:rFonts w:ascii="Times New Roman"/>
        </w:rPr>
      </w:pPr>
      <w:r>
        <w:rPr>
          <w:rFonts w:hint="eastAsia" w:ascii="Times New Roman"/>
        </w:rPr>
        <w:t>极性色标及标明安装位置的唯一性标识；</w:t>
      </w:r>
    </w:p>
    <w:p>
      <w:pPr>
        <w:pStyle w:val="135"/>
        <w:rPr>
          <w:rFonts w:ascii="Times New Roman"/>
        </w:rPr>
      </w:pPr>
      <w:r>
        <w:rPr>
          <w:rFonts w:hint="eastAsia" w:ascii="Times New Roman"/>
        </w:rPr>
        <w:t>唯一性标识应装配于易于查看的电缆端头；</w:t>
      </w:r>
    </w:p>
    <w:p>
      <w:pPr>
        <w:pStyle w:val="135"/>
        <w:rPr>
          <w:rFonts w:ascii="Times New Roman"/>
        </w:rPr>
      </w:pPr>
      <w:r>
        <w:rPr>
          <w:rFonts w:hint="eastAsia" w:ascii="Times New Roman"/>
        </w:rPr>
        <w:t>标识应耐久、不褪色。</w:t>
      </w:r>
    </w:p>
    <w:p>
      <w:pPr>
        <w:pStyle w:val="235"/>
        <w:numPr>
          <w:ilvl w:val="0"/>
          <w:numId w:val="51"/>
        </w:numPr>
        <w:ind w:firstLineChars="0"/>
        <w:rPr>
          <w:rFonts w:ascii="Times New Roman" w:hAnsi="Times New Roman" w:eastAsia="宋体"/>
          <w:kern w:val="0"/>
          <w:szCs w:val="20"/>
        </w:rPr>
      </w:pPr>
      <w:bookmarkStart w:id="121" w:name="_Hlk192689004"/>
      <w:r>
        <w:rPr>
          <w:rFonts w:ascii="Times New Roman" w:hAnsi="Times New Roman" w:eastAsia="宋体"/>
          <w:kern w:val="0"/>
          <w:szCs w:val="20"/>
        </w:rPr>
        <w:t>针对过电压故障过程致因，需符合以下方面特定要求：</w:t>
      </w:r>
    </w:p>
    <w:bookmarkEnd w:id="121"/>
    <w:p>
      <w:pPr>
        <w:pStyle w:val="177"/>
        <w:numPr>
          <w:ilvl w:val="2"/>
          <w:numId w:val="55"/>
        </w:numPr>
        <w:rPr>
          <w:rFonts w:ascii="Times New Roman"/>
        </w:rPr>
      </w:pPr>
      <w:r>
        <w:rPr>
          <w:rFonts w:ascii="Times New Roman"/>
        </w:rPr>
        <w:t>应评估并确定系统运行和故障条件下可能产生的最大电压，系统选用设备（含装置和器件）的耐压能力及过电压保护装置的选择</w:t>
      </w:r>
      <w:r>
        <w:rPr>
          <w:rFonts w:hint="eastAsia" w:ascii="Times New Roman"/>
        </w:rPr>
        <w:t>，</w:t>
      </w:r>
      <w:r>
        <w:rPr>
          <w:rFonts w:ascii="Times New Roman"/>
        </w:rPr>
        <w:t>应与系统可能产生的最大电压适配；</w:t>
      </w:r>
    </w:p>
    <w:p>
      <w:pPr>
        <w:pStyle w:val="177"/>
        <w:numPr>
          <w:ilvl w:val="2"/>
          <w:numId w:val="55"/>
        </w:numPr>
        <w:rPr>
          <w:rFonts w:ascii="Times New Roman"/>
        </w:rPr>
      </w:pPr>
      <w:r>
        <w:rPr>
          <w:rFonts w:ascii="Times New Roman"/>
        </w:rPr>
        <w:t>等电位及防雷接地应可靠连接并有效贯通，连接点间的连接电阻应≤0.1</w:t>
      </w:r>
      <w:bookmarkStart w:id="122" w:name="_Hlk192663578"/>
      <w:r>
        <w:rPr>
          <w:rFonts w:ascii="Times New Roman"/>
        </w:rPr>
        <w:t>Ω</w:t>
      </w:r>
      <w:bookmarkEnd w:id="122"/>
      <w:r>
        <w:rPr>
          <w:rFonts w:ascii="Times New Roman"/>
        </w:rPr>
        <w:t>；</w:t>
      </w:r>
    </w:p>
    <w:p>
      <w:pPr>
        <w:pStyle w:val="177"/>
        <w:numPr>
          <w:ilvl w:val="2"/>
          <w:numId w:val="55"/>
        </w:numPr>
        <w:rPr>
          <w:rFonts w:ascii="Times New Roman"/>
        </w:rPr>
      </w:pPr>
      <w:r>
        <w:rPr>
          <w:rFonts w:ascii="Times New Roman"/>
        </w:rPr>
        <w:t>保护和防雷共用接地系统时，接地电阻应≤4Ω</w:t>
      </w:r>
      <w:r>
        <w:rPr>
          <w:rFonts w:hint="eastAsia" w:ascii="Times New Roman"/>
        </w:rPr>
        <w:t>；</w:t>
      </w:r>
    </w:p>
    <w:p>
      <w:pPr>
        <w:pStyle w:val="177"/>
        <w:numPr>
          <w:ilvl w:val="2"/>
          <w:numId w:val="55"/>
        </w:numPr>
        <w:rPr>
          <w:rFonts w:ascii="Times New Roman"/>
        </w:rPr>
      </w:pPr>
      <w:bookmarkStart w:id="123" w:name="_Hlk112484170"/>
      <w:r>
        <w:rPr>
          <w:rFonts w:ascii="Times New Roman"/>
        </w:rPr>
        <w:t>采用无金属边框组件时，应在方阵周边设置符合建筑防雷要求的防雷体系</w:t>
      </w:r>
      <w:bookmarkEnd w:id="123"/>
      <w:r>
        <w:rPr>
          <w:rFonts w:ascii="Times New Roman"/>
        </w:rPr>
        <w:t>；</w:t>
      </w:r>
    </w:p>
    <w:p>
      <w:pPr>
        <w:pStyle w:val="177"/>
        <w:numPr>
          <w:ilvl w:val="2"/>
          <w:numId w:val="55"/>
        </w:numPr>
        <w:rPr>
          <w:rFonts w:ascii="Times New Roman"/>
        </w:rPr>
      </w:pPr>
      <w:r>
        <w:rPr>
          <w:rFonts w:ascii="Times New Roman"/>
        </w:rPr>
        <w:t>应按照“电缆间环路面积最小、电缆与等电连接及接地引下线间环路面积最小”的原则，确定组件间电气连接及等电位和接地线的连接方式。</w:t>
      </w:r>
    </w:p>
    <w:p>
      <w:pPr>
        <w:pStyle w:val="177"/>
        <w:numPr>
          <w:ilvl w:val="0"/>
          <w:numId w:val="51"/>
        </w:numPr>
        <w:rPr>
          <w:rFonts w:ascii="Times New Roman"/>
        </w:rPr>
      </w:pPr>
      <w:r>
        <w:rPr>
          <w:rFonts w:ascii="Times New Roman"/>
        </w:rPr>
        <w:t>针对过热的过程致因，需符合以下方面特定要求：</w:t>
      </w:r>
    </w:p>
    <w:p>
      <w:pPr>
        <w:pStyle w:val="177"/>
        <w:numPr>
          <w:ilvl w:val="0"/>
          <w:numId w:val="56"/>
        </w:numPr>
        <w:rPr>
          <w:rFonts w:ascii="Times New Roman"/>
        </w:rPr>
      </w:pPr>
      <w:r>
        <w:rPr>
          <w:rFonts w:ascii="Times New Roman"/>
        </w:rPr>
        <w:t>选用设备的耐热性能及运行温度限值需符合6.2中的要求；</w:t>
      </w:r>
    </w:p>
    <w:p>
      <w:pPr>
        <w:pStyle w:val="177"/>
        <w:numPr>
          <w:ilvl w:val="0"/>
          <w:numId w:val="56"/>
        </w:numPr>
        <w:rPr>
          <w:rFonts w:ascii="Times New Roman"/>
        </w:rPr>
      </w:pPr>
      <w:r>
        <w:rPr>
          <w:rFonts w:ascii="Times New Roman"/>
        </w:rPr>
        <w:t>光伏组件与建筑面平行铺设时，应保证必要的通风条件</w:t>
      </w:r>
      <w:r>
        <w:rPr>
          <w:rFonts w:hint="eastAsia" w:ascii="Times New Roman"/>
        </w:rPr>
        <w:t>：</w:t>
      </w:r>
    </w:p>
    <w:p>
      <w:pPr>
        <w:pStyle w:val="135"/>
        <w:rPr>
          <w:rFonts w:ascii="Times New Roman"/>
        </w:rPr>
      </w:pPr>
      <w:r>
        <w:rPr>
          <w:rFonts w:ascii="Times New Roman"/>
        </w:rPr>
        <w:t>组件带电部分最低处与建筑面的间距符合8.4中的要求；</w:t>
      </w:r>
    </w:p>
    <w:p>
      <w:pPr>
        <w:pStyle w:val="135"/>
        <w:rPr>
          <w:rFonts w:ascii="Times New Roman"/>
        </w:rPr>
      </w:pPr>
      <w:r>
        <w:rPr>
          <w:rFonts w:ascii="Times New Roman"/>
        </w:rPr>
        <w:t>阵列四周及内部不存在影响对流换热的遮蔽物；</w:t>
      </w:r>
    </w:p>
    <w:p>
      <w:pPr>
        <w:pStyle w:val="135"/>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组件运行温度与环境的温差不</w:t>
      </w:r>
      <w:r>
        <w:rPr>
          <w:rFonts w:hint="eastAsia" w:ascii="Times New Roman"/>
          <w:color w:val="000000" w:themeColor="text1"/>
          <w14:textFill>
            <w14:solidFill>
              <w14:schemeClr w14:val="tx1"/>
            </w14:solidFill>
          </w14:textFill>
        </w:rPr>
        <w:t>宜</w:t>
      </w:r>
      <w:r>
        <w:rPr>
          <w:rFonts w:ascii="Times New Roman"/>
          <w:color w:val="000000" w:themeColor="text1"/>
          <w14:textFill>
            <w14:solidFill>
              <w14:schemeClr w14:val="tx1"/>
            </w14:solidFill>
          </w14:textFill>
        </w:rPr>
        <w:t>超过20</w:t>
      </w:r>
      <w:r>
        <w:rPr>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w:t>
      </w:r>
    </w:p>
    <w:p>
      <w:pPr>
        <w:pStyle w:val="135"/>
        <w:rPr>
          <w:rFonts w:ascii="Times New Roman"/>
        </w:rPr>
      </w:pPr>
      <w:r>
        <w:rPr>
          <w:rFonts w:ascii="Times New Roman"/>
        </w:rPr>
        <w:t>电缆采用桥架敷设时，</w:t>
      </w:r>
      <w:r>
        <w:rPr>
          <w:rFonts w:hint="eastAsia" w:ascii="Times New Roman"/>
        </w:rPr>
        <w:t>应满足以下特定要求：</w:t>
      </w:r>
    </w:p>
    <w:p>
      <w:pPr>
        <w:pStyle w:val="135"/>
        <w:rPr>
          <w:rFonts w:ascii="Times New Roman"/>
        </w:rPr>
      </w:pPr>
      <w:r>
        <w:rPr>
          <w:rFonts w:ascii="Times New Roman"/>
        </w:rPr>
        <w:t>容积率不应超过40%，并采取防止内部积水的措施；</w:t>
      </w:r>
    </w:p>
    <w:p>
      <w:pPr>
        <w:pStyle w:val="135"/>
        <w:rPr>
          <w:rFonts w:ascii="Times New Roman"/>
        </w:rPr>
      </w:pPr>
      <w:r>
        <w:rPr>
          <w:rFonts w:ascii="Times New Roman"/>
        </w:rPr>
        <w:t>最不利条件下，电缆运行温度与环境温差不</w:t>
      </w:r>
      <w:r>
        <w:rPr>
          <w:rFonts w:hint="eastAsia" w:ascii="Times New Roman"/>
        </w:rPr>
        <w:t>宜</w:t>
      </w:r>
      <w:r>
        <w:rPr>
          <w:rFonts w:ascii="Times New Roman"/>
        </w:rPr>
        <w:t>超过40</w:t>
      </w:r>
      <w:r>
        <w:rPr>
          <w:rFonts w:hint="eastAsia" w:ascii="Times New Roman"/>
        </w:rPr>
        <w:t>℃；</w:t>
      </w:r>
    </w:p>
    <w:p>
      <w:pPr>
        <w:pStyle w:val="135"/>
        <w:rPr>
          <w:rFonts w:ascii="Times New Roman"/>
        </w:rPr>
      </w:pPr>
      <w:r>
        <w:rPr>
          <w:rFonts w:hint="eastAsia" w:ascii="Times New Roman"/>
        </w:rPr>
        <w:t>布设于人员可触及、8.2 中“Ⅰ类区”的电缆，电缆表面温度不宜超过70℃</w:t>
      </w:r>
      <w:r>
        <w:rPr>
          <w:rFonts w:ascii="Times New Roman"/>
        </w:rPr>
        <w:t>。</w:t>
      </w:r>
    </w:p>
    <w:p>
      <w:pPr>
        <w:pStyle w:val="177"/>
        <w:numPr>
          <w:ilvl w:val="0"/>
          <w:numId w:val="51"/>
        </w:numPr>
        <w:rPr>
          <w:rFonts w:ascii="Times New Roman"/>
        </w:rPr>
      </w:pPr>
      <w:r>
        <w:rPr>
          <w:rFonts w:ascii="Times New Roman"/>
        </w:rPr>
        <w:t>电弧、绝缘、过电流、过热故障监测和保护系统设计需符合</w:t>
      </w:r>
      <w:r>
        <w:rPr>
          <w:rFonts w:hint="eastAsia" w:ascii="Times New Roman"/>
        </w:rPr>
        <w:t>第</w:t>
      </w:r>
      <w:r>
        <w:rPr>
          <w:rFonts w:ascii="Times New Roman"/>
        </w:rPr>
        <w:t>7</w:t>
      </w:r>
      <w:r>
        <w:rPr>
          <w:rFonts w:hint="eastAsia" w:ascii="Times New Roman"/>
        </w:rPr>
        <w:t>章节</w:t>
      </w:r>
      <w:r>
        <w:rPr>
          <w:rFonts w:ascii="Times New Roman"/>
        </w:rPr>
        <w:t>要求。</w:t>
      </w:r>
    </w:p>
    <w:p>
      <w:pPr>
        <w:pStyle w:val="108"/>
        <w:spacing w:before="156" w:after="156"/>
        <w:ind w:left="0"/>
        <w:rPr>
          <w:rFonts w:ascii="Times New Roman"/>
        </w:rPr>
      </w:pPr>
      <w:bookmarkStart w:id="124" w:name="_Toc159690018"/>
      <w:bookmarkStart w:id="125" w:name="_Toc184410352"/>
      <w:bookmarkStart w:id="126" w:name="_Toc184478576"/>
      <w:bookmarkStart w:id="127" w:name="_Toc194096596"/>
      <w:bookmarkStart w:id="128" w:name="_Toc198812759"/>
      <w:bookmarkStart w:id="129" w:name="_Toc200871522"/>
      <w:r>
        <w:rPr>
          <w:rFonts w:ascii="Times New Roman"/>
        </w:rPr>
        <w:t>施工和安装</w:t>
      </w:r>
      <w:bookmarkEnd w:id="124"/>
      <w:bookmarkEnd w:id="125"/>
      <w:bookmarkEnd w:id="126"/>
      <w:r>
        <w:rPr>
          <w:rFonts w:ascii="Times New Roman"/>
        </w:rPr>
        <w:t>、验收</w:t>
      </w:r>
      <w:bookmarkEnd w:id="127"/>
      <w:bookmarkEnd w:id="128"/>
      <w:bookmarkEnd w:id="129"/>
    </w:p>
    <w:p>
      <w:pPr>
        <w:pStyle w:val="59"/>
        <w:ind w:firstLine="420"/>
        <w:rPr>
          <w:rFonts w:ascii="Times New Roman"/>
        </w:rPr>
      </w:pPr>
      <w:r>
        <w:rPr>
          <w:rFonts w:hint="eastAsia" w:ascii="Times New Roman"/>
        </w:rPr>
        <w:t>光伏发电系统</w:t>
      </w:r>
      <w:r>
        <w:rPr>
          <w:rFonts w:ascii="Times New Roman"/>
        </w:rPr>
        <w:t>施工和安装</w:t>
      </w:r>
      <w:r>
        <w:rPr>
          <w:rFonts w:hint="eastAsia" w:ascii="Times New Roman"/>
        </w:rPr>
        <w:t>、验收</w:t>
      </w:r>
      <w:r>
        <w:rPr>
          <w:rFonts w:ascii="Times New Roman"/>
        </w:rPr>
        <w:t>应满足</w:t>
      </w:r>
      <w:bookmarkStart w:id="130" w:name="_Hlk192958754"/>
      <w:r>
        <w:rPr>
          <w:rFonts w:ascii="Times New Roman"/>
        </w:rPr>
        <w:t>GB 50794、GB/T 50796</w:t>
      </w:r>
      <w:bookmarkEnd w:id="130"/>
      <w:r>
        <w:rPr>
          <w:rFonts w:hint="eastAsia" w:ascii="Times New Roman"/>
        </w:rPr>
        <w:t>要求，其他</w:t>
      </w:r>
      <w:r>
        <w:rPr>
          <w:rFonts w:ascii="Times New Roman"/>
        </w:rPr>
        <w:t>特定要求</w:t>
      </w:r>
      <w:r>
        <w:rPr>
          <w:rFonts w:hint="eastAsia" w:ascii="Times New Roman"/>
        </w:rPr>
        <w:t>如下</w:t>
      </w:r>
      <w:r>
        <w:rPr>
          <w:rFonts w:ascii="Times New Roman"/>
        </w:rPr>
        <w:t>：</w:t>
      </w:r>
    </w:p>
    <w:p>
      <w:pPr>
        <w:pStyle w:val="177"/>
        <w:numPr>
          <w:ilvl w:val="0"/>
          <w:numId w:val="57"/>
        </w:numPr>
        <w:rPr>
          <w:rFonts w:ascii="Times New Roman"/>
        </w:rPr>
      </w:pPr>
      <w:bookmarkStart w:id="131" w:name="_Hlk163572666"/>
      <w:r>
        <w:rPr>
          <w:rFonts w:ascii="Times New Roman"/>
        </w:rPr>
        <w:t xml:space="preserve">应采用适当方式，对6.2中特定的性能和质量进行验证； </w:t>
      </w:r>
    </w:p>
    <w:p>
      <w:pPr>
        <w:pStyle w:val="177"/>
        <w:numPr>
          <w:ilvl w:val="0"/>
          <w:numId w:val="57"/>
        </w:numPr>
        <w:rPr>
          <w:rFonts w:ascii="Times New Roman"/>
        </w:rPr>
      </w:pPr>
      <w:r>
        <w:rPr>
          <w:rFonts w:ascii="Times New Roman"/>
        </w:rPr>
        <w:t>应制定并实施分部或分项工程验收计划，用以证实系统设计满足6.3中的特定要求；</w:t>
      </w:r>
    </w:p>
    <w:p>
      <w:pPr>
        <w:pStyle w:val="177"/>
        <w:numPr>
          <w:ilvl w:val="0"/>
          <w:numId w:val="57"/>
        </w:numPr>
        <w:rPr>
          <w:rFonts w:ascii="Times New Roman"/>
        </w:rPr>
      </w:pPr>
      <w:bookmarkStart w:id="132" w:name="_Hlk192750540"/>
      <w:r>
        <w:rPr>
          <w:rFonts w:ascii="Times New Roman"/>
        </w:rPr>
        <w:t>针对电弧故障过程致因，还需符合以下方面特定要求：</w:t>
      </w:r>
    </w:p>
    <w:bookmarkEnd w:id="132"/>
    <w:p>
      <w:pPr>
        <w:pStyle w:val="177"/>
        <w:numPr>
          <w:ilvl w:val="0"/>
          <w:numId w:val="58"/>
        </w:numPr>
        <w:rPr>
          <w:rFonts w:ascii="Times New Roman"/>
        </w:rPr>
      </w:pPr>
      <w:r>
        <w:rPr>
          <w:rFonts w:ascii="Times New Roman"/>
        </w:rPr>
        <w:t>电缆连接器端子应卡接到位、公母头间无缝隙、两端50mm范围内的电缆无弯扭；</w:t>
      </w:r>
    </w:p>
    <w:p>
      <w:pPr>
        <w:pStyle w:val="177"/>
        <w:numPr>
          <w:ilvl w:val="0"/>
          <w:numId w:val="58"/>
        </w:numPr>
        <w:rPr>
          <w:rFonts w:ascii="Times New Roman"/>
        </w:rPr>
      </w:pPr>
      <w:r>
        <w:rPr>
          <w:rFonts w:ascii="Times New Roman"/>
        </w:rPr>
        <w:t>宜采用简易方法，对首次及反复插接后端子的拨出力进行现场抽样检测；</w:t>
      </w:r>
    </w:p>
    <w:p>
      <w:pPr>
        <w:pStyle w:val="177"/>
        <w:numPr>
          <w:ilvl w:val="0"/>
          <w:numId w:val="58"/>
        </w:numPr>
        <w:rPr>
          <w:rFonts w:ascii="Times New Roman"/>
        </w:rPr>
      </w:pPr>
      <w:r>
        <w:rPr>
          <w:rFonts w:ascii="Times New Roman"/>
        </w:rPr>
        <w:t>对现场装配的连接器端子，应加装并拧紧防松帽；装配后宜采用简易方法，进行端子接触电阻或压降及回路对地湿绝缘的抽样检测；</w:t>
      </w:r>
    </w:p>
    <w:p>
      <w:pPr>
        <w:pStyle w:val="177"/>
        <w:numPr>
          <w:ilvl w:val="0"/>
          <w:numId w:val="58"/>
        </w:numPr>
        <w:rPr>
          <w:rFonts w:ascii="Times New Roman"/>
        </w:rPr>
      </w:pPr>
      <w:r>
        <w:rPr>
          <w:rFonts w:ascii="Times New Roman"/>
        </w:rPr>
        <w:t>试运行阶段，应进行端子连接处IR的抽样检测；</w:t>
      </w:r>
    </w:p>
    <w:p>
      <w:pPr>
        <w:pStyle w:val="177"/>
        <w:numPr>
          <w:ilvl w:val="0"/>
          <w:numId w:val="58"/>
        </w:numPr>
        <w:rPr>
          <w:rFonts w:ascii="Times New Roman"/>
        </w:rPr>
      </w:pPr>
      <w:r>
        <w:rPr>
          <w:rFonts w:ascii="Times New Roman"/>
        </w:rPr>
        <w:t>具备拉弧</w:t>
      </w:r>
      <w:r>
        <w:rPr>
          <w:rFonts w:hint="eastAsia" w:ascii="Times New Roman"/>
        </w:rPr>
        <w:t>检测</w:t>
      </w:r>
      <w:r>
        <w:rPr>
          <w:rFonts w:ascii="Times New Roman"/>
        </w:rPr>
        <w:t>和保护功能时，</w:t>
      </w:r>
      <w:bookmarkStart w:id="133" w:name="_Hlk192756828"/>
      <w:r>
        <w:rPr>
          <w:rFonts w:ascii="Times New Roman"/>
        </w:rPr>
        <w:t>试运行阶段还应进行功能可用性测试。</w:t>
      </w:r>
      <w:bookmarkEnd w:id="133"/>
    </w:p>
    <w:p>
      <w:pPr>
        <w:pStyle w:val="177"/>
        <w:numPr>
          <w:ilvl w:val="0"/>
          <w:numId w:val="57"/>
        </w:numPr>
        <w:rPr>
          <w:rFonts w:ascii="Times New Roman"/>
        </w:rPr>
      </w:pPr>
      <w:r>
        <w:rPr>
          <w:rFonts w:ascii="Times New Roman"/>
        </w:rPr>
        <w:t>针对绝缘故障过程致因，需符合以下方面特定要求：</w:t>
      </w:r>
    </w:p>
    <w:p>
      <w:pPr>
        <w:pStyle w:val="177"/>
        <w:numPr>
          <w:ilvl w:val="0"/>
          <w:numId w:val="59"/>
        </w:numPr>
        <w:rPr>
          <w:rFonts w:ascii="Times New Roman"/>
        </w:rPr>
      </w:pPr>
      <w:r>
        <w:rPr>
          <w:rFonts w:hint="eastAsia" w:ascii="Times New Roman"/>
        </w:rPr>
        <w:t>光伏</w:t>
      </w:r>
      <w:r>
        <w:rPr>
          <w:rFonts w:ascii="Times New Roman"/>
        </w:rPr>
        <w:t>组件安装应</w:t>
      </w:r>
      <w:bookmarkStart w:id="134" w:name="OLE_LINK13"/>
      <w:r>
        <w:rPr>
          <w:rFonts w:ascii="Times New Roman"/>
        </w:rPr>
        <w:t>按照安装手册</w:t>
      </w:r>
      <w:r>
        <w:rPr>
          <w:rFonts w:hint="eastAsia" w:ascii="Times New Roman"/>
        </w:rPr>
        <w:t>要求</w:t>
      </w:r>
      <w:r>
        <w:rPr>
          <w:rFonts w:ascii="Times New Roman"/>
        </w:rPr>
        <w:t>进行</w:t>
      </w:r>
      <w:bookmarkEnd w:id="134"/>
      <w:r>
        <w:rPr>
          <w:rFonts w:hint="eastAsia" w:ascii="Times New Roman"/>
        </w:rPr>
        <w:t>：</w:t>
      </w:r>
    </w:p>
    <w:p>
      <w:pPr>
        <w:pStyle w:val="135"/>
        <w:rPr>
          <w:rFonts w:ascii="Times New Roman"/>
        </w:rPr>
      </w:pPr>
      <w:r>
        <w:rPr>
          <w:rFonts w:ascii="Times New Roman"/>
        </w:rPr>
        <w:t>组件安装前应对安装导轨或安装面进行检查，导轨或安装面平直度应满足要求，不应存在局部变形或凸起；</w:t>
      </w:r>
    </w:p>
    <w:p>
      <w:pPr>
        <w:pStyle w:val="135"/>
        <w:rPr>
          <w:rFonts w:ascii="Times New Roman"/>
        </w:rPr>
      </w:pPr>
      <w:r>
        <w:rPr>
          <w:rFonts w:hint="eastAsia" w:ascii="Times New Roman"/>
        </w:rPr>
        <w:t>宜</w:t>
      </w:r>
      <w:r>
        <w:rPr>
          <w:rFonts w:ascii="Times New Roman"/>
        </w:rPr>
        <w:t>采用简易方法，对组件预安装点位基准高差及导轨间距进行测量，达不到要求时，应返工处理；</w:t>
      </w:r>
    </w:p>
    <w:p>
      <w:pPr>
        <w:pStyle w:val="135"/>
        <w:rPr>
          <w:rFonts w:ascii="Times New Roman"/>
        </w:rPr>
      </w:pPr>
      <w:r>
        <w:rPr>
          <w:rFonts w:ascii="Times New Roman"/>
        </w:rPr>
        <w:t>组件安装过程不应发生磕碰、擦划现象</w:t>
      </w:r>
      <w:r>
        <w:rPr>
          <w:rFonts w:hint="eastAsia" w:ascii="Times New Roman"/>
        </w:rPr>
        <w:t>。</w:t>
      </w:r>
    </w:p>
    <w:p>
      <w:pPr>
        <w:pStyle w:val="177"/>
        <w:numPr>
          <w:ilvl w:val="0"/>
          <w:numId w:val="59"/>
        </w:numPr>
        <w:rPr>
          <w:rFonts w:ascii="Times New Roman"/>
        </w:rPr>
      </w:pPr>
      <w:r>
        <w:rPr>
          <w:rFonts w:ascii="Times New Roman"/>
        </w:rPr>
        <w:t>电缆敷设应</w:t>
      </w:r>
      <w:r>
        <w:rPr>
          <w:rFonts w:hint="eastAsia" w:ascii="Times New Roman"/>
        </w:rPr>
        <w:t>满足</w:t>
      </w:r>
      <w:r>
        <w:rPr>
          <w:rFonts w:ascii="Times New Roman"/>
        </w:rPr>
        <w:t>设计要求</w:t>
      </w:r>
      <w:r>
        <w:rPr>
          <w:rFonts w:hint="eastAsia" w:ascii="Times New Roman"/>
        </w:rPr>
        <w:t>，其他特定要求如下：</w:t>
      </w:r>
      <w:bookmarkStart w:id="135" w:name="_Hlk192755889"/>
    </w:p>
    <w:p>
      <w:pPr>
        <w:pStyle w:val="135"/>
        <w:rPr>
          <w:rFonts w:ascii="Times New Roman"/>
        </w:rPr>
      </w:pPr>
      <w:r>
        <w:rPr>
          <w:rFonts w:ascii="Times New Roman"/>
        </w:rPr>
        <w:t>敷设前，</w:t>
      </w:r>
      <w:bookmarkEnd w:id="135"/>
      <w:r>
        <w:rPr>
          <w:rFonts w:ascii="Times New Roman"/>
        </w:rPr>
        <w:t>应对</w:t>
      </w:r>
      <w:bookmarkStart w:id="136" w:name="_Hlk192755694"/>
      <w:r>
        <w:rPr>
          <w:rFonts w:ascii="Times New Roman"/>
        </w:rPr>
        <w:t>敷设面</w:t>
      </w:r>
      <w:bookmarkEnd w:id="136"/>
      <w:r>
        <w:rPr>
          <w:rFonts w:ascii="Times New Roman"/>
        </w:rPr>
        <w:t>进行检查，敷设面不应存在锋锐、凸起及其他可能造成电缆损伤的硬物</w:t>
      </w:r>
      <w:r>
        <w:rPr>
          <w:rFonts w:hint="eastAsia" w:ascii="Times New Roman"/>
        </w:rPr>
        <w:t>；</w:t>
      </w:r>
    </w:p>
    <w:p>
      <w:pPr>
        <w:pStyle w:val="135"/>
        <w:rPr>
          <w:rFonts w:ascii="Times New Roman"/>
        </w:rPr>
      </w:pPr>
      <w:r>
        <w:rPr>
          <w:rFonts w:ascii="Times New Roman"/>
        </w:rPr>
        <w:t>敷设后，护套管、槽（沟）内不应留有施工和安装遗留物；</w:t>
      </w:r>
    </w:p>
    <w:p>
      <w:pPr>
        <w:pStyle w:val="135"/>
        <w:rPr>
          <w:rFonts w:ascii="Times New Roman"/>
        </w:rPr>
      </w:pPr>
      <w:r>
        <w:rPr>
          <w:rFonts w:ascii="Times New Roman"/>
        </w:rPr>
        <w:t>完成敷设和电气连接后，应进行电气回路对地绝缘测试</w:t>
      </w:r>
      <w:r>
        <w:rPr>
          <w:rFonts w:hint="eastAsia" w:ascii="Times New Roman"/>
        </w:rPr>
        <w:t>。干燥条件（相对湿度≤40%）下，组串对地绝缘电阻不宜低于10</w:t>
      </w:r>
      <w:r>
        <w:rPr>
          <w:rFonts w:ascii="Times New Roman"/>
        </w:rPr>
        <w:t>M</w:t>
      </w:r>
      <w:bookmarkStart w:id="137" w:name="OLE_LINK17"/>
      <w:r>
        <w:rPr>
          <w:rFonts w:ascii="Times New Roman"/>
        </w:rPr>
        <w:t>Ω</w:t>
      </w:r>
      <w:bookmarkEnd w:id="137"/>
      <w:r>
        <w:rPr>
          <w:rFonts w:hint="eastAsia" w:ascii="Times New Roman"/>
        </w:rPr>
        <w:t>；任何条件下（含淋水、环境温度超过40℃），组串对地绝缘电阻不应低于1</w:t>
      </w:r>
      <w:r>
        <w:rPr>
          <w:rFonts w:ascii="Times New Roman"/>
        </w:rPr>
        <w:t>MΩ</w:t>
      </w:r>
      <w:r>
        <w:rPr>
          <w:rFonts w:hint="eastAsia" w:ascii="Times New Roman"/>
        </w:rPr>
        <w:t>。</w:t>
      </w:r>
    </w:p>
    <w:p>
      <w:pPr>
        <w:pStyle w:val="177"/>
        <w:numPr>
          <w:ilvl w:val="0"/>
          <w:numId w:val="59"/>
        </w:numPr>
        <w:rPr>
          <w:rFonts w:ascii="Times New Roman"/>
        </w:rPr>
      </w:pPr>
      <w:r>
        <w:rPr>
          <w:rFonts w:ascii="Times New Roman"/>
        </w:rPr>
        <w:t>逆变器安装应</w:t>
      </w:r>
      <w:r>
        <w:rPr>
          <w:rFonts w:hint="eastAsia" w:ascii="Times New Roman"/>
        </w:rPr>
        <w:t>按照</w:t>
      </w:r>
      <w:r>
        <w:rPr>
          <w:rFonts w:ascii="Times New Roman"/>
        </w:rPr>
        <w:t>逆变器安装手册进行，逆变器完成进出接线</w:t>
      </w:r>
      <w:r>
        <w:rPr>
          <w:rFonts w:hint="eastAsia" w:ascii="Times New Roman"/>
        </w:rPr>
        <w:t>连接</w:t>
      </w:r>
      <w:r>
        <w:rPr>
          <w:rFonts w:ascii="Times New Roman"/>
        </w:rPr>
        <w:t>或</w:t>
      </w:r>
      <w:r>
        <w:rPr>
          <w:rFonts w:hint="eastAsia" w:ascii="Times New Roman"/>
        </w:rPr>
        <w:t>光伏发电系统</w:t>
      </w:r>
      <w:r>
        <w:rPr>
          <w:rFonts w:ascii="Times New Roman"/>
        </w:rPr>
        <w:t>试运行阶段，宜参照GB/</w:t>
      </w:r>
      <w:r>
        <w:rPr>
          <w:rFonts w:hint="eastAsia" w:ascii="Times New Roman"/>
        </w:rPr>
        <w:t>T</w:t>
      </w:r>
      <w:r>
        <w:rPr>
          <w:rFonts w:ascii="Times New Roman"/>
        </w:rPr>
        <w:t xml:space="preserve"> 4208，采用简易方法进行相应防护等级的淋水试验；</w:t>
      </w:r>
    </w:p>
    <w:p>
      <w:pPr>
        <w:pStyle w:val="177"/>
        <w:numPr>
          <w:ilvl w:val="0"/>
          <w:numId w:val="59"/>
        </w:numPr>
        <w:rPr>
          <w:rFonts w:ascii="Times New Roman"/>
        </w:rPr>
      </w:pPr>
      <w:r>
        <w:rPr>
          <w:rFonts w:ascii="Times New Roman"/>
        </w:rPr>
        <w:t>试运行阶段，还宜进行接地保护功能可用性测试。</w:t>
      </w:r>
    </w:p>
    <w:p>
      <w:pPr>
        <w:pStyle w:val="177"/>
        <w:numPr>
          <w:ilvl w:val="0"/>
          <w:numId w:val="57"/>
        </w:numPr>
        <w:rPr>
          <w:rFonts w:ascii="Times New Roman"/>
        </w:rPr>
      </w:pPr>
      <w:r>
        <w:rPr>
          <w:rFonts w:ascii="Times New Roman"/>
        </w:rPr>
        <w:t>针对过电流故障过程致因，</w:t>
      </w:r>
      <w:bookmarkStart w:id="138" w:name="_Hlk192775378"/>
      <w:r>
        <w:rPr>
          <w:rFonts w:ascii="Times New Roman"/>
        </w:rPr>
        <w:t>需符合以下方面特定要求：</w:t>
      </w:r>
      <w:bookmarkEnd w:id="138"/>
    </w:p>
    <w:p>
      <w:pPr>
        <w:pStyle w:val="177"/>
        <w:numPr>
          <w:ilvl w:val="0"/>
          <w:numId w:val="60"/>
        </w:numPr>
        <w:rPr>
          <w:rFonts w:ascii="Times New Roman"/>
        </w:rPr>
      </w:pPr>
      <w:r>
        <w:rPr>
          <w:rFonts w:hint="eastAsia"/>
        </w:rPr>
        <w:t>应确保组串极性连接和接入位置正确</w:t>
      </w:r>
      <w:r>
        <w:rPr>
          <w:rFonts w:ascii="Times New Roman"/>
        </w:rPr>
        <w:t>，接入同一方阵的组串IV偏差在可接受范围内</w:t>
      </w:r>
      <w:r>
        <w:rPr>
          <w:rFonts w:hint="eastAsia" w:ascii="Times New Roman"/>
        </w:rPr>
        <w:t>；</w:t>
      </w:r>
    </w:p>
    <w:p>
      <w:pPr>
        <w:pStyle w:val="177"/>
        <w:numPr>
          <w:ilvl w:val="0"/>
          <w:numId w:val="60"/>
        </w:numPr>
        <w:rPr>
          <w:rFonts w:ascii="Times New Roman"/>
        </w:rPr>
      </w:pPr>
      <w:r>
        <w:rPr>
          <w:rFonts w:ascii="Times New Roman"/>
        </w:rPr>
        <w:t>并网前应进行组串V</w:t>
      </w:r>
      <w:r>
        <w:rPr>
          <w:rFonts w:ascii="Times New Roman"/>
          <w:vertAlign w:val="subscript"/>
        </w:rPr>
        <w:t>oc</w:t>
      </w:r>
      <w:r>
        <w:rPr>
          <w:rFonts w:ascii="Times New Roman"/>
        </w:rPr>
        <w:t>和极性测试，接入同一方阵的组串，V</w:t>
      </w:r>
      <w:r>
        <w:rPr>
          <w:rFonts w:ascii="Times New Roman"/>
          <w:vertAlign w:val="subscript"/>
        </w:rPr>
        <w:t>oc</w:t>
      </w:r>
      <w:r>
        <w:rPr>
          <w:rFonts w:ascii="Times New Roman"/>
        </w:rPr>
        <w:t>偏差超出允差时</w:t>
      </w:r>
      <w:r>
        <w:rPr>
          <w:rFonts w:hint="eastAsia" w:ascii="Times New Roman"/>
        </w:rPr>
        <w:t>，包括电压为“0”或“2倍系统电压”时</w:t>
      </w:r>
      <w:r>
        <w:rPr>
          <w:rFonts w:ascii="Times New Roman"/>
        </w:rPr>
        <w:t>，应</w:t>
      </w:r>
      <w:r>
        <w:rPr>
          <w:rFonts w:hint="eastAsia" w:ascii="Times New Roman"/>
        </w:rPr>
        <w:t>查明</w:t>
      </w:r>
      <w:r>
        <w:rPr>
          <w:rFonts w:ascii="Times New Roman"/>
        </w:rPr>
        <w:t>原因并采取</w:t>
      </w:r>
      <w:r>
        <w:rPr>
          <w:rFonts w:hint="eastAsia" w:ascii="Times New Roman"/>
        </w:rPr>
        <w:t>纠正</w:t>
      </w:r>
      <w:r>
        <w:rPr>
          <w:rFonts w:ascii="Times New Roman"/>
        </w:rPr>
        <w:t>措施；</w:t>
      </w:r>
    </w:p>
    <w:p>
      <w:pPr>
        <w:pStyle w:val="177"/>
        <w:numPr>
          <w:ilvl w:val="0"/>
          <w:numId w:val="60"/>
        </w:numPr>
        <w:rPr>
          <w:rFonts w:ascii="Times New Roman"/>
        </w:rPr>
      </w:pPr>
      <w:r>
        <w:rPr>
          <w:rFonts w:ascii="Times New Roman"/>
        </w:rPr>
        <w:t>试运行阶段，宜进行I</w:t>
      </w:r>
      <w:r>
        <w:rPr>
          <w:rFonts w:ascii="Times New Roman"/>
          <w:vertAlign w:val="subscript"/>
        </w:rPr>
        <w:t>mp</w:t>
      </w:r>
      <w:r>
        <w:rPr>
          <w:rFonts w:ascii="Times New Roman"/>
        </w:rPr>
        <w:t>一致性评估，接入同方阵的组串，I</w:t>
      </w:r>
      <w:r>
        <w:rPr>
          <w:rFonts w:ascii="Times New Roman"/>
          <w:vertAlign w:val="subscript"/>
        </w:rPr>
        <w:t>mp</w:t>
      </w:r>
      <w:r>
        <w:rPr>
          <w:rFonts w:ascii="Times New Roman"/>
        </w:rPr>
        <w:t>偏差超出允值时，应调查原因并采取针对性措施；</w:t>
      </w:r>
    </w:p>
    <w:p>
      <w:pPr>
        <w:pStyle w:val="177"/>
        <w:numPr>
          <w:ilvl w:val="0"/>
          <w:numId w:val="60"/>
        </w:numPr>
        <w:rPr>
          <w:rFonts w:ascii="Times New Roman"/>
        </w:rPr>
      </w:pPr>
      <w:r>
        <w:rPr>
          <w:rFonts w:ascii="Times New Roman"/>
        </w:rPr>
        <w:t>具备过电流自动监测和保护功能时，试运行阶段宜进行功能可用性测试。</w:t>
      </w:r>
      <w:r>
        <w:rPr>
          <w:rFonts w:hint="eastAsia" w:ascii="Times New Roman"/>
        </w:rPr>
        <w:t xml:space="preserve"> </w:t>
      </w:r>
    </w:p>
    <w:p>
      <w:pPr>
        <w:pStyle w:val="177"/>
        <w:numPr>
          <w:ilvl w:val="0"/>
          <w:numId w:val="57"/>
        </w:numPr>
        <w:rPr>
          <w:rFonts w:ascii="Times New Roman"/>
        </w:rPr>
      </w:pPr>
      <w:r>
        <w:rPr>
          <w:rFonts w:ascii="Times New Roman"/>
        </w:rPr>
        <w:t>针对过电压、过热及其他故障过程致因，需符合以下方面特定要求：</w:t>
      </w:r>
    </w:p>
    <w:p>
      <w:pPr>
        <w:pStyle w:val="177"/>
        <w:numPr>
          <w:ilvl w:val="0"/>
          <w:numId w:val="61"/>
        </w:numPr>
        <w:rPr>
          <w:rFonts w:ascii="Times New Roman"/>
        </w:rPr>
      </w:pPr>
      <w:r>
        <w:rPr>
          <w:rFonts w:ascii="Times New Roman"/>
        </w:rPr>
        <w:t>等电位连接和接地保护应有效贯通，不存在断点和虚接点；</w:t>
      </w:r>
    </w:p>
    <w:p>
      <w:pPr>
        <w:pStyle w:val="177"/>
        <w:numPr>
          <w:ilvl w:val="0"/>
          <w:numId w:val="61"/>
        </w:numPr>
        <w:rPr>
          <w:rFonts w:ascii="Times New Roman"/>
        </w:rPr>
      </w:pPr>
      <w:r>
        <w:rPr>
          <w:rFonts w:ascii="Times New Roman"/>
        </w:rPr>
        <w:t>电涌保护器安装应符合设备安装手册及相关标准要求</w:t>
      </w:r>
      <w:r>
        <w:rPr>
          <w:rFonts w:hint="eastAsia" w:ascii="Times New Roman"/>
        </w:rPr>
        <w:t>；</w:t>
      </w:r>
    </w:p>
    <w:p>
      <w:pPr>
        <w:pStyle w:val="177"/>
        <w:numPr>
          <w:ilvl w:val="0"/>
          <w:numId w:val="61"/>
        </w:numPr>
        <w:rPr>
          <w:rFonts w:ascii="Times New Roman"/>
        </w:rPr>
      </w:pPr>
      <w:r>
        <w:rPr>
          <w:rFonts w:ascii="Times New Roman"/>
        </w:rPr>
        <w:t>并网前或试运行阶段，应进行等电位连接和接地电阻测试；</w:t>
      </w:r>
    </w:p>
    <w:p>
      <w:pPr>
        <w:pStyle w:val="177"/>
        <w:numPr>
          <w:ilvl w:val="0"/>
          <w:numId w:val="61"/>
        </w:numPr>
        <w:rPr>
          <w:rFonts w:ascii="Times New Roman"/>
        </w:rPr>
      </w:pPr>
      <w:r>
        <w:rPr>
          <w:rFonts w:ascii="Times New Roman"/>
        </w:rPr>
        <w:t>施工和安装过程不应产生影响设备散热的障碍或阻塞。试运行阶段，宜选择最不利于散热的点位，在最不利的环境条件下，进行设备运行温度测试，与环境温差超出允值时，应分析原因并采取针对性措施；</w:t>
      </w:r>
    </w:p>
    <w:p>
      <w:pPr>
        <w:pStyle w:val="235"/>
        <w:numPr>
          <w:ilvl w:val="0"/>
          <w:numId w:val="61"/>
        </w:numPr>
        <w:ind w:firstLineChars="0"/>
        <w:rPr>
          <w:rFonts w:ascii="Times New Roman" w:hAnsi="Times New Roman" w:eastAsia="宋体"/>
          <w:kern w:val="0"/>
          <w:szCs w:val="20"/>
        </w:rPr>
      </w:pPr>
      <w:r>
        <w:rPr>
          <w:rFonts w:ascii="Times New Roman" w:hAnsi="Times New Roman" w:eastAsia="宋体"/>
          <w:kern w:val="0"/>
          <w:szCs w:val="20"/>
        </w:rPr>
        <w:t>场地限制，无法按原定方案进行组件排布和电气连接时，不得采用增加延长线方式进行组件间电气连接。</w:t>
      </w:r>
    </w:p>
    <w:bookmarkEnd w:id="131"/>
    <w:p>
      <w:pPr>
        <w:pStyle w:val="108"/>
        <w:spacing w:before="156" w:after="156"/>
        <w:ind w:left="0"/>
        <w:rPr>
          <w:rFonts w:ascii="Times New Roman"/>
        </w:rPr>
      </w:pPr>
      <w:bookmarkStart w:id="139" w:name="_Toc194096597"/>
      <w:bookmarkStart w:id="140" w:name="_Toc184410353"/>
      <w:bookmarkStart w:id="141" w:name="_Toc184478577"/>
      <w:bookmarkStart w:id="142" w:name="_Toc200871523"/>
      <w:bookmarkStart w:id="143" w:name="_Toc159690028"/>
      <w:bookmarkStart w:id="144" w:name="_Toc198812760"/>
      <w:bookmarkStart w:id="145" w:name="_Hlk163573983"/>
      <w:r>
        <w:rPr>
          <w:rFonts w:ascii="Times New Roman"/>
        </w:rPr>
        <w:t>运行和维护</w:t>
      </w:r>
      <w:bookmarkEnd w:id="139"/>
      <w:bookmarkEnd w:id="140"/>
      <w:bookmarkEnd w:id="141"/>
      <w:bookmarkEnd w:id="142"/>
      <w:bookmarkEnd w:id="143"/>
      <w:bookmarkEnd w:id="144"/>
    </w:p>
    <w:p>
      <w:pPr>
        <w:pStyle w:val="59"/>
        <w:ind w:firstLine="420"/>
        <w:rPr>
          <w:rFonts w:ascii="Times New Roman"/>
        </w:rPr>
      </w:pPr>
      <w:r>
        <w:rPr>
          <w:rFonts w:ascii="Times New Roman"/>
        </w:rPr>
        <w:t>应针对火灾事故根因及各类消防安全故障，建立定期检测、维护和分析制度，以确保光伏发电系统消防安全风险始终处于可接受范围。</w:t>
      </w:r>
    </w:p>
    <w:p>
      <w:pPr>
        <w:pStyle w:val="59"/>
        <w:numPr>
          <w:ilvl w:val="1"/>
          <w:numId w:val="62"/>
        </w:numPr>
        <w:ind w:firstLineChars="0"/>
        <w:rPr>
          <w:rFonts w:ascii="Times New Roman"/>
        </w:rPr>
      </w:pPr>
      <w:r>
        <w:rPr>
          <w:rFonts w:ascii="Times New Roman"/>
        </w:rPr>
        <w:t>对监控系统中能够在线监测的运行参数，应确定正常运行判定准则；</w:t>
      </w:r>
    </w:p>
    <w:p>
      <w:pPr>
        <w:pStyle w:val="59"/>
        <w:numPr>
          <w:ilvl w:val="1"/>
          <w:numId w:val="62"/>
        </w:numPr>
        <w:ind w:firstLineChars="0"/>
        <w:rPr>
          <w:rFonts w:ascii="Times New Roman"/>
        </w:rPr>
      </w:pPr>
      <w:r>
        <w:rPr>
          <w:rFonts w:ascii="Times New Roman"/>
        </w:rPr>
        <w:t>运行异常时，应分析原因，包括进行针对性检测，并采取必要的维护措施；</w:t>
      </w:r>
    </w:p>
    <w:p>
      <w:pPr>
        <w:pStyle w:val="59"/>
        <w:numPr>
          <w:ilvl w:val="1"/>
          <w:numId w:val="62"/>
        </w:numPr>
        <w:ind w:firstLineChars="0"/>
        <w:rPr>
          <w:rFonts w:ascii="Times New Roman"/>
        </w:rPr>
      </w:pPr>
      <w:r>
        <w:rPr>
          <w:rFonts w:ascii="Times New Roman"/>
        </w:rPr>
        <w:t>高风险场所，监控系统</w:t>
      </w:r>
      <w:r>
        <w:rPr>
          <w:rFonts w:hint="eastAsia" w:ascii="Times New Roman"/>
        </w:rPr>
        <w:t>宜</w:t>
      </w:r>
      <w:r>
        <w:rPr>
          <w:rFonts w:ascii="Times New Roman"/>
        </w:rPr>
        <w:t>具备异常状况自动预警功能；</w:t>
      </w:r>
    </w:p>
    <w:p>
      <w:pPr>
        <w:pStyle w:val="59"/>
        <w:numPr>
          <w:ilvl w:val="1"/>
          <w:numId w:val="62"/>
        </w:numPr>
        <w:ind w:firstLineChars="0"/>
        <w:rPr>
          <w:rFonts w:ascii="Times New Roman"/>
        </w:rPr>
      </w:pPr>
      <w:r>
        <w:rPr>
          <w:rFonts w:ascii="Times New Roman"/>
        </w:rPr>
        <w:t>6.3、6.</w:t>
      </w:r>
      <w:r>
        <w:rPr>
          <w:rFonts w:hint="eastAsia" w:ascii="Times New Roman"/>
        </w:rPr>
        <w:t>4</w:t>
      </w:r>
      <w:r>
        <w:rPr>
          <w:rFonts w:ascii="Times New Roman"/>
        </w:rPr>
        <w:t>“特定要求”中规定、随时间会发生变化的项目：</w:t>
      </w:r>
    </w:p>
    <w:p>
      <w:pPr>
        <w:pStyle w:val="59"/>
        <w:numPr>
          <w:ilvl w:val="0"/>
          <w:numId w:val="63"/>
        </w:numPr>
        <w:ind w:firstLineChars="0"/>
        <w:rPr>
          <w:rFonts w:ascii="Times New Roman"/>
        </w:rPr>
      </w:pPr>
      <w:r>
        <w:rPr>
          <w:rFonts w:ascii="Times New Roman"/>
        </w:rPr>
        <w:t>可以通过肉眼观察定性判定的项目，每季度至少检查一次，</w:t>
      </w:r>
      <w:bookmarkStart w:id="146" w:name="_Hlk192792281"/>
      <w:r>
        <w:rPr>
          <w:rFonts w:ascii="Times New Roman"/>
        </w:rPr>
        <w:t>达不到要求时，应限时维护或检修</w:t>
      </w:r>
      <w:bookmarkEnd w:id="146"/>
      <w:r>
        <w:rPr>
          <w:rFonts w:ascii="Times New Roman"/>
        </w:rPr>
        <w:t>；</w:t>
      </w:r>
    </w:p>
    <w:p>
      <w:pPr>
        <w:pStyle w:val="59"/>
        <w:numPr>
          <w:ilvl w:val="0"/>
          <w:numId w:val="63"/>
        </w:numPr>
        <w:ind w:firstLineChars="0"/>
        <w:rPr>
          <w:rFonts w:ascii="Times New Roman"/>
        </w:rPr>
      </w:pPr>
      <w:r>
        <w:rPr>
          <w:rFonts w:ascii="Times New Roman"/>
        </w:rPr>
        <w:t>需要通过检测定量判定的项目，每年至少检测一次，达不到要求时，应限时维护或检修；对高风险场所，</w:t>
      </w:r>
      <w:r>
        <w:rPr>
          <w:rFonts w:hint="eastAsia" w:ascii="Times New Roman"/>
        </w:rPr>
        <w:t>宜</w:t>
      </w:r>
      <w:r>
        <w:rPr>
          <w:rFonts w:ascii="Times New Roman"/>
        </w:rPr>
        <w:t>配置组件表面污染状况和IR自动监测装置；</w:t>
      </w:r>
    </w:p>
    <w:p>
      <w:pPr>
        <w:pStyle w:val="59"/>
        <w:numPr>
          <w:ilvl w:val="0"/>
          <w:numId w:val="63"/>
        </w:numPr>
        <w:ind w:firstLineChars="0"/>
        <w:rPr>
          <w:rFonts w:ascii="Times New Roman"/>
        </w:rPr>
      </w:pPr>
      <w:r>
        <w:rPr>
          <w:rFonts w:ascii="Times New Roman"/>
        </w:rPr>
        <w:t>应按设备维护指引，及时清理逆变器散热风扇和滤网。</w:t>
      </w:r>
    </w:p>
    <w:p>
      <w:pPr>
        <w:pStyle w:val="59"/>
        <w:numPr>
          <w:ilvl w:val="1"/>
          <w:numId w:val="62"/>
        </w:numPr>
        <w:ind w:firstLineChars="0"/>
        <w:rPr>
          <w:rFonts w:ascii="Times New Roman"/>
        </w:rPr>
      </w:pPr>
      <w:r>
        <w:rPr>
          <w:rFonts w:ascii="Times New Roman"/>
        </w:rPr>
        <w:t>现地或边端设备具备存储功能时，故障信息存储量不</w:t>
      </w:r>
      <w:r>
        <w:rPr>
          <w:rFonts w:hint="eastAsia" w:ascii="Times New Roman"/>
        </w:rPr>
        <w:t>宜</w:t>
      </w:r>
      <w:r>
        <w:rPr>
          <w:rFonts w:ascii="Times New Roman"/>
        </w:rPr>
        <w:t>低于300条；故障录波信息，以监测到异常波形起始时间为节点，前后不</w:t>
      </w:r>
      <w:r>
        <w:rPr>
          <w:rFonts w:hint="eastAsia" w:ascii="Times New Roman"/>
        </w:rPr>
        <w:t>宜</w:t>
      </w:r>
      <w:r>
        <w:rPr>
          <w:rFonts w:ascii="Times New Roman"/>
        </w:rPr>
        <w:t>少于5个完整周波；</w:t>
      </w:r>
    </w:p>
    <w:p>
      <w:pPr>
        <w:pStyle w:val="235"/>
        <w:numPr>
          <w:ilvl w:val="1"/>
          <w:numId w:val="62"/>
        </w:numPr>
        <w:ind w:firstLineChars="0"/>
        <w:rPr>
          <w:rFonts w:ascii="Times New Roman" w:hAnsi="Times New Roman" w:eastAsia="宋体"/>
          <w:kern w:val="0"/>
          <w:szCs w:val="20"/>
        </w:rPr>
      </w:pPr>
      <w:r>
        <w:rPr>
          <w:rFonts w:ascii="Times New Roman" w:hAnsi="Times New Roman" w:eastAsia="宋体"/>
          <w:kern w:val="0"/>
          <w:szCs w:val="20"/>
        </w:rPr>
        <w:t>每半年至少进行一次消防安全故障监测、预警和响应信息（见</w:t>
      </w:r>
      <w:r>
        <w:rPr>
          <w:rFonts w:hint="eastAsia" w:ascii="Times New Roman" w:hAnsi="Times New Roman" w:eastAsia="宋体"/>
          <w:kern w:val="0"/>
          <w:szCs w:val="20"/>
        </w:rPr>
        <w:t>第</w:t>
      </w:r>
      <w:r>
        <w:rPr>
          <w:rFonts w:ascii="Times New Roman" w:hAnsi="Times New Roman" w:eastAsia="宋体"/>
          <w:kern w:val="0"/>
          <w:szCs w:val="20"/>
        </w:rPr>
        <w:t>7</w:t>
      </w:r>
      <w:r>
        <w:rPr>
          <w:rFonts w:hint="eastAsia" w:ascii="Times New Roman" w:hAnsi="Times New Roman" w:eastAsia="宋体"/>
          <w:kern w:val="0"/>
          <w:szCs w:val="20"/>
        </w:rPr>
        <w:t>章</w:t>
      </w:r>
      <w:r>
        <w:rPr>
          <w:rFonts w:ascii="Times New Roman" w:hAnsi="Times New Roman" w:eastAsia="宋体"/>
          <w:kern w:val="0"/>
          <w:szCs w:val="20"/>
        </w:rPr>
        <w:t>）的汇总分析，并与实际发生的故障进行对比，以确认故障监测和保护系统的可用性。必要时，应对系统进行改造或升级；</w:t>
      </w:r>
    </w:p>
    <w:p>
      <w:pPr>
        <w:pStyle w:val="59"/>
        <w:numPr>
          <w:ilvl w:val="1"/>
          <w:numId w:val="62"/>
        </w:numPr>
        <w:ind w:firstLineChars="0"/>
        <w:rPr>
          <w:rFonts w:ascii="Times New Roman"/>
        </w:rPr>
      </w:pPr>
      <w:r>
        <w:rPr>
          <w:rFonts w:ascii="Times New Roman"/>
        </w:rPr>
        <w:t>每年至少进行一次全系统消防安全状况系统性评估。</w:t>
      </w:r>
    </w:p>
    <w:bookmarkEnd w:id="145"/>
    <w:p>
      <w:pPr>
        <w:pStyle w:val="107"/>
        <w:spacing w:before="312" w:after="312"/>
        <w:rPr>
          <w:rFonts w:ascii="Times New Roman"/>
        </w:rPr>
      </w:pPr>
      <w:bookmarkStart w:id="147" w:name="_Toc200871524"/>
      <w:bookmarkStart w:id="148" w:name="_Toc184410354"/>
      <w:r>
        <w:rPr>
          <w:rFonts w:ascii="Times New Roman"/>
        </w:rPr>
        <w:t>消防安全故障监测与保护</w:t>
      </w:r>
      <w:bookmarkEnd w:id="147"/>
      <w:bookmarkEnd w:id="148"/>
    </w:p>
    <w:p>
      <w:pPr>
        <w:pStyle w:val="108"/>
        <w:spacing w:before="156" w:after="156"/>
        <w:ind w:left="0"/>
        <w:rPr>
          <w:rFonts w:ascii="Times New Roman"/>
        </w:rPr>
      </w:pPr>
      <w:bookmarkStart w:id="149" w:name="_Toc176205878"/>
      <w:r>
        <w:rPr>
          <w:rFonts w:ascii="Times New Roman"/>
        </w:rPr>
        <w:t xml:space="preserve"> </w:t>
      </w:r>
      <w:bookmarkStart w:id="150" w:name="_Toc184410355"/>
      <w:bookmarkStart w:id="151" w:name="_Toc200871525"/>
      <w:r>
        <w:rPr>
          <w:rFonts w:ascii="Times New Roman"/>
        </w:rPr>
        <w:t>一般要求</w:t>
      </w:r>
      <w:bookmarkEnd w:id="149"/>
      <w:bookmarkEnd w:id="150"/>
      <w:bookmarkEnd w:id="151"/>
    </w:p>
    <w:p>
      <w:pPr>
        <w:pStyle w:val="59"/>
        <w:ind w:firstLine="420"/>
      </w:pPr>
      <w:r>
        <w:rPr>
          <w:rFonts w:hint="eastAsia"/>
        </w:rPr>
        <w:t>针对电力系统故障防护，应通过全范围无盲区监测、分类实施直接检测与超前保护策略：</w:t>
      </w:r>
    </w:p>
    <w:p>
      <w:pPr>
        <w:pStyle w:val="177"/>
        <w:numPr>
          <w:ilvl w:val="0"/>
          <w:numId w:val="64"/>
        </w:numPr>
        <w:rPr>
          <w:rFonts w:ascii="Times New Roman"/>
        </w:rPr>
      </w:pPr>
      <w:bookmarkStart w:id="152" w:name="_Hlk174732187"/>
      <w:r>
        <w:rPr>
          <w:rFonts w:ascii="Times New Roman"/>
        </w:rPr>
        <w:t>对附录B中列出的各类故障，</w:t>
      </w:r>
      <w:r>
        <w:rPr>
          <w:rFonts w:hint="eastAsia" w:ascii="Times New Roman"/>
        </w:rPr>
        <w:t>宜</w:t>
      </w:r>
      <w:r>
        <w:rPr>
          <w:rFonts w:ascii="Times New Roman"/>
        </w:rPr>
        <w:t>实现全范围、无盲区监测和保护：</w:t>
      </w:r>
    </w:p>
    <w:p>
      <w:pPr>
        <w:pStyle w:val="112"/>
        <w:rPr>
          <w:rFonts w:ascii="Times New Roman"/>
        </w:rPr>
      </w:pPr>
      <w:r>
        <w:rPr>
          <w:rFonts w:ascii="Times New Roman"/>
        </w:rPr>
        <w:t>对串联电弧、对地绝缘故障、过电流、过热等</w:t>
      </w:r>
      <w:r>
        <w:rPr>
          <w:rFonts w:hint="eastAsia" w:ascii="Times New Roman"/>
        </w:rPr>
        <w:t>，</w:t>
      </w:r>
      <w:r>
        <w:rPr>
          <w:rFonts w:ascii="Times New Roman"/>
        </w:rPr>
        <w:t>可以通过电学、热学参数的异常表象直接监测的故障类型，</w:t>
      </w:r>
      <w:r>
        <w:rPr>
          <w:rFonts w:hint="eastAsia" w:ascii="Times New Roman"/>
        </w:rPr>
        <w:t>宜</w:t>
      </w:r>
      <w:r>
        <w:rPr>
          <w:rFonts w:ascii="Times New Roman"/>
        </w:rPr>
        <w:t>根据系统设计及潜在的故障点位，合理地配置故障监测和保护装置；</w:t>
      </w:r>
    </w:p>
    <w:p>
      <w:pPr>
        <w:pStyle w:val="112"/>
        <w:rPr>
          <w:rFonts w:ascii="Times New Roman"/>
        </w:rPr>
      </w:pPr>
      <w:r>
        <w:rPr>
          <w:rFonts w:ascii="Times New Roman"/>
        </w:rPr>
        <w:t>对并联电弧和对地电弧、线间及其他未对地形成泄漏电流通道的绝缘故障，以及其他不能直接监测的故障类型，</w:t>
      </w:r>
      <w:r>
        <w:rPr>
          <w:rFonts w:hint="eastAsia" w:ascii="Times New Roman"/>
        </w:rPr>
        <w:t>宜</w:t>
      </w:r>
      <w:r>
        <w:rPr>
          <w:rFonts w:ascii="Times New Roman"/>
        </w:rPr>
        <w:t>针对故障致因，实施超前保护。</w:t>
      </w:r>
    </w:p>
    <w:p>
      <w:pPr>
        <w:pStyle w:val="177"/>
        <w:rPr>
          <w:rFonts w:ascii="Times New Roman"/>
        </w:rPr>
      </w:pPr>
      <w:r>
        <w:rPr>
          <w:rFonts w:ascii="Times New Roman"/>
        </w:rPr>
        <w:t>故障监测和保护装置的配置不应带来新的故障或隐患点；</w:t>
      </w:r>
    </w:p>
    <w:p>
      <w:pPr>
        <w:pStyle w:val="177"/>
        <w:rPr>
          <w:rFonts w:ascii="Times New Roman"/>
        </w:rPr>
      </w:pPr>
      <w:r>
        <w:rPr>
          <w:rFonts w:ascii="Times New Roman"/>
        </w:rPr>
        <w:t>故障保护方式应安全可靠，充分考虑异常和紧急状态下的响应需求，处于保护装态下的系统应处于安全状态，不存在灾患隐患；</w:t>
      </w:r>
    </w:p>
    <w:p>
      <w:pPr>
        <w:pStyle w:val="177"/>
        <w:rPr>
          <w:rFonts w:ascii="Times New Roman"/>
        </w:rPr>
      </w:pPr>
      <w:r>
        <w:rPr>
          <w:rFonts w:ascii="Times New Roman"/>
        </w:rPr>
        <w:t>针对各类故障梯次发生、交替作用的可能，</w:t>
      </w:r>
      <w:r>
        <w:rPr>
          <w:rFonts w:hint="eastAsia" w:ascii="Times New Roman"/>
        </w:rPr>
        <w:t>宜</w:t>
      </w:r>
      <w:r>
        <w:rPr>
          <w:rFonts w:ascii="Times New Roman"/>
        </w:rPr>
        <w:t>统筹考虑各类故障保护装置的配置和处置程序；</w:t>
      </w:r>
    </w:p>
    <w:p>
      <w:pPr>
        <w:pStyle w:val="177"/>
        <w:rPr>
          <w:rFonts w:ascii="Times New Roman"/>
        </w:rPr>
      </w:pPr>
      <w:r>
        <w:rPr>
          <w:rFonts w:ascii="Times New Roman"/>
        </w:rPr>
        <w:t>应根据应用场景消防安全风险程度，确定与之适配的安全设计，包括故障监测和响应装置的配置，保护阈值和响应程序的设定。</w:t>
      </w:r>
    </w:p>
    <w:bookmarkEnd w:id="152"/>
    <w:p>
      <w:pPr>
        <w:pStyle w:val="108"/>
        <w:spacing w:before="156" w:after="156"/>
        <w:ind w:left="0"/>
        <w:rPr>
          <w:rFonts w:ascii="Times New Roman"/>
        </w:rPr>
      </w:pPr>
      <w:bookmarkStart w:id="153" w:name="_Toc176205879"/>
      <w:bookmarkStart w:id="154" w:name="_Hlk175922899"/>
      <w:r>
        <w:rPr>
          <w:rFonts w:ascii="Times New Roman"/>
        </w:rPr>
        <w:t xml:space="preserve"> </w:t>
      </w:r>
      <w:bookmarkStart w:id="155" w:name="_Toc184410356"/>
      <w:bookmarkStart w:id="156" w:name="_Toc200871526"/>
      <w:r>
        <w:rPr>
          <w:rFonts w:ascii="Times New Roman"/>
        </w:rPr>
        <w:t>电弧故障监测与</w:t>
      </w:r>
      <w:bookmarkEnd w:id="153"/>
      <w:r>
        <w:rPr>
          <w:rFonts w:ascii="Times New Roman"/>
        </w:rPr>
        <w:t>保护</w:t>
      </w:r>
      <w:bookmarkEnd w:id="155"/>
      <w:bookmarkEnd w:id="156"/>
      <w:bookmarkStart w:id="157" w:name="_Hlk174818374"/>
      <w:bookmarkStart w:id="158" w:name="_Hlk175837553"/>
      <w:bookmarkStart w:id="159" w:name="_Hlk175385687"/>
    </w:p>
    <w:bookmarkEnd w:id="157"/>
    <w:bookmarkEnd w:id="158"/>
    <w:p>
      <w:pPr>
        <w:pStyle w:val="68"/>
        <w:spacing w:before="156" w:after="156"/>
        <w:ind w:left="0"/>
        <w:rPr>
          <w:rFonts w:ascii="Times New Roman"/>
        </w:rPr>
      </w:pPr>
      <w:bookmarkStart w:id="160" w:name="_Toc184410357"/>
      <w:bookmarkStart w:id="161" w:name="_Toc184478581"/>
      <w:bookmarkStart w:id="162" w:name="_Toc194096601"/>
      <w:bookmarkStart w:id="163" w:name="_Toc198812764"/>
      <w:bookmarkStart w:id="164" w:name="_Toc200871527"/>
      <w:r>
        <w:rPr>
          <w:rFonts w:ascii="Times New Roman"/>
        </w:rPr>
        <w:t>串联</w:t>
      </w:r>
      <w:bookmarkStart w:id="165" w:name="OLE_LINK14"/>
      <w:r>
        <w:rPr>
          <w:rFonts w:ascii="Times New Roman"/>
        </w:rPr>
        <w:t>电弧监测与</w:t>
      </w:r>
      <w:bookmarkEnd w:id="165"/>
      <w:r>
        <w:rPr>
          <w:rFonts w:ascii="Times New Roman"/>
        </w:rPr>
        <w:t>保护</w:t>
      </w:r>
      <w:bookmarkEnd w:id="160"/>
      <w:bookmarkEnd w:id="161"/>
      <w:bookmarkEnd w:id="162"/>
      <w:bookmarkEnd w:id="163"/>
      <w:bookmarkEnd w:id="164"/>
    </w:p>
    <w:p>
      <w:pPr>
        <w:pStyle w:val="59"/>
        <w:ind w:firstLine="420"/>
      </w:pPr>
      <w:r>
        <w:rPr>
          <w:rFonts w:hint="eastAsia"/>
        </w:rPr>
        <w:t>针对串联电弧故</w:t>
      </w:r>
      <w:r>
        <w:rPr>
          <w:rFonts w:hint="eastAsia" w:ascii="Times New Roman"/>
        </w:rPr>
        <w:t>障防护，AFD和AFI应满</w:t>
      </w:r>
      <w:r>
        <w:rPr>
          <w:rFonts w:hint="eastAsia"/>
        </w:rPr>
        <w:t>足：</w:t>
      </w:r>
    </w:p>
    <w:p>
      <w:pPr>
        <w:pStyle w:val="177"/>
        <w:numPr>
          <w:ilvl w:val="0"/>
          <w:numId w:val="65"/>
        </w:numPr>
        <w:rPr>
          <w:rFonts w:ascii="Times New Roman"/>
        </w:rPr>
      </w:pPr>
      <w:bookmarkStart w:id="166" w:name="_Hlk174862402"/>
      <w:r>
        <w:rPr>
          <w:rFonts w:ascii="Times New Roman"/>
        </w:rPr>
        <w:t>实施串联电弧的监测和保护时，</w:t>
      </w:r>
      <w:bookmarkStart w:id="167" w:name="_Hlk184196032"/>
      <w:r>
        <w:rPr>
          <w:rFonts w:ascii="Times New Roman"/>
        </w:rPr>
        <w:t>AFD和AFI</w:t>
      </w:r>
      <w:bookmarkEnd w:id="167"/>
      <w:r>
        <w:rPr>
          <w:rFonts w:ascii="Times New Roman"/>
        </w:rPr>
        <w:t>可以集成于逆变器，也可以单独或分散配置</w:t>
      </w:r>
      <w:r>
        <w:rPr>
          <w:rFonts w:hint="eastAsia" w:ascii="Times New Roman"/>
        </w:rPr>
        <w:t>；</w:t>
      </w:r>
    </w:p>
    <w:p>
      <w:pPr>
        <w:pStyle w:val="177"/>
        <w:numPr>
          <w:ilvl w:val="0"/>
          <w:numId w:val="65"/>
        </w:numPr>
        <w:rPr>
          <w:rFonts w:ascii="Times New Roman"/>
        </w:rPr>
      </w:pPr>
      <w:r>
        <w:rPr>
          <w:rFonts w:ascii="Times New Roman"/>
        </w:rPr>
        <w:t>AFD和AFI设备的选择和配置应满足IEC 63027要求；</w:t>
      </w:r>
    </w:p>
    <w:p>
      <w:pPr>
        <w:pStyle w:val="177"/>
        <w:rPr>
          <w:rFonts w:ascii="Times New Roman"/>
        </w:rPr>
      </w:pPr>
      <w:r>
        <w:rPr>
          <w:rFonts w:ascii="Times New Roman"/>
        </w:rPr>
        <w:t>对可能产生直流拉弧的部位，应实现全范围监测，不</w:t>
      </w:r>
      <w:r>
        <w:rPr>
          <w:rFonts w:hint="eastAsia" w:ascii="Times New Roman"/>
        </w:rPr>
        <w:t>宜</w:t>
      </w:r>
      <w:r>
        <w:rPr>
          <w:rFonts w:ascii="Times New Roman"/>
        </w:rPr>
        <w:t>存在监测盲区。AFD和AFI功能配置、参数选择、响应程序设定</w:t>
      </w:r>
      <w:r>
        <w:rPr>
          <w:rFonts w:hint="eastAsia" w:ascii="Times New Roman"/>
        </w:rPr>
        <w:t>应满足如下要求</w:t>
      </w:r>
      <w:r>
        <w:rPr>
          <w:rFonts w:ascii="Times New Roman"/>
        </w:rPr>
        <w:t>：</w:t>
      </w:r>
    </w:p>
    <w:p>
      <w:pPr>
        <w:pStyle w:val="112"/>
        <w:numPr>
          <w:ilvl w:val="1"/>
          <w:numId w:val="66"/>
        </w:numPr>
        <w:rPr>
          <w:rFonts w:ascii="Times New Roman"/>
        </w:rPr>
      </w:pPr>
      <w:r>
        <w:rPr>
          <w:rFonts w:ascii="Times New Roman"/>
        </w:rPr>
        <w:t>可检测的回路总长度不</w:t>
      </w:r>
      <w:r>
        <w:rPr>
          <w:rFonts w:hint="eastAsia" w:ascii="Times New Roman"/>
        </w:rPr>
        <w:t>宜</w:t>
      </w:r>
      <w:r>
        <w:rPr>
          <w:rFonts w:ascii="Times New Roman"/>
        </w:rPr>
        <w:t>低于400m；工程应用中，AFD标称可检测最大回路长度应大于实际最大回路长度；</w:t>
      </w:r>
    </w:p>
    <w:bookmarkEnd w:id="166"/>
    <w:p>
      <w:pPr>
        <w:pStyle w:val="112"/>
        <w:rPr>
          <w:rFonts w:ascii="Times New Roman"/>
        </w:rPr>
      </w:pPr>
      <w:r>
        <w:rPr>
          <w:rFonts w:ascii="Times New Roman"/>
        </w:rPr>
        <w:t>可检测最小电弧电流不应高于3A；</w:t>
      </w:r>
    </w:p>
    <w:p>
      <w:pPr>
        <w:pStyle w:val="112"/>
        <w:rPr>
          <w:rFonts w:ascii="Times New Roman"/>
        </w:rPr>
      </w:pPr>
      <w:r>
        <w:rPr>
          <w:rFonts w:ascii="Times New Roman"/>
        </w:rPr>
        <w:t>所有场景下，从电弧产生到电弧熄灭，电弧能量≤750J并且拉弧时间≤2.5s；</w:t>
      </w:r>
    </w:p>
    <w:p>
      <w:pPr>
        <w:pStyle w:val="112"/>
        <w:rPr>
          <w:rFonts w:ascii="Times New Roman"/>
        </w:rPr>
      </w:pPr>
      <w:r>
        <w:rPr>
          <w:rFonts w:ascii="Times New Roman"/>
        </w:rPr>
        <w:t>高风险场所，</w:t>
      </w:r>
      <w:r>
        <w:rPr>
          <w:rFonts w:hint="eastAsia" w:ascii="Times New Roman"/>
        </w:rPr>
        <w:t>宜</w:t>
      </w:r>
      <w:r>
        <w:rPr>
          <w:rFonts w:ascii="Times New Roman"/>
        </w:rPr>
        <w:t>适当降低电弧能量的保护阈值；</w:t>
      </w:r>
    </w:p>
    <w:p>
      <w:pPr>
        <w:pStyle w:val="112"/>
        <w:rPr>
          <w:rFonts w:ascii="Times New Roman"/>
        </w:rPr>
      </w:pPr>
      <w:r>
        <w:rPr>
          <w:rFonts w:ascii="Times New Roman"/>
        </w:rPr>
        <w:t>AFI的关断方式包括断开交流并网侧或负荷的电路，断开产生拉弧方阵或被保护区域的直流侧电路，包括组件级关断。无论采用哪种方式，均应保证电弧能被可靠地熄灭。不</w:t>
      </w:r>
      <w:r>
        <w:rPr>
          <w:rFonts w:hint="eastAsia" w:ascii="Times New Roman"/>
        </w:rPr>
        <w:t>宜</w:t>
      </w:r>
      <w:r>
        <w:rPr>
          <w:rFonts w:ascii="Times New Roman"/>
        </w:rPr>
        <w:t>采用短接直流回路的方式进行灭弧；</w:t>
      </w:r>
    </w:p>
    <w:p>
      <w:pPr>
        <w:pStyle w:val="112"/>
        <w:rPr>
          <w:rFonts w:ascii="Times New Roman"/>
        </w:rPr>
      </w:pPr>
      <w:r>
        <w:rPr>
          <w:rFonts w:ascii="Times New Roman"/>
        </w:rPr>
        <w:t>AFI装置断开后，可以采用自动、手动和远程复位的方式，要求如下：</w:t>
      </w:r>
    </w:p>
    <w:p>
      <w:pPr>
        <w:pStyle w:val="135"/>
      </w:pPr>
      <w:r>
        <w:t>为防止误报，可采用自动复位的方式，24小时内，自动复位的次数不应超过4次，复位时间间隔不应低于5min；</w:t>
      </w:r>
    </w:p>
    <w:p>
      <w:pPr>
        <w:pStyle w:val="135"/>
      </w:pPr>
      <w:r>
        <w:t>对高风险场所，</w:t>
      </w:r>
      <w:r>
        <w:rPr>
          <w:rFonts w:hint="eastAsia"/>
        </w:rPr>
        <w:t>宜</w:t>
      </w:r>
      <w:r>
        <w:t>采取更高精度的监测方法并适当降低24小时内可自动复位的次数。</w:t>
      </w:r>
    </w:p>
    <w:p>
      <w:pPr>
        <w:pStyle w:val="112"/>
        <w:rPr>
          <w:rFonts w:ascii="Times New Roman"/>
        </w:rPr>
      </w:pPr>
      <w:r>
        <w:rPr>
          <w:rFonts w:ascii="Times New Roman"/>
        </w:rPr>
        <w:t>电弧故障保护系统应具备自测和远程预警功能</w:t>
      </w:r>
      <w:bookmarkEnd w:id="159"/>
      <w:r>
        <w:rPr>
          <w:rFonts w:ascii="Times New Roman"/>
        </w:rPr>
        <w:t>；</w:t>
      </w:r>
    </w:p>
    <w:p>
      <w:pPr>
        <w:pStyle w:val="112"/>
        <w:rPr>
          <w:rFonts w:ascii="Times New Roman"/>
        </w:rPr>
      </w:pPr>
      <w:r>
        <w:rPr>
          <w:rFonts w:ascii="Times New Roman"/>
        </w:rPr>
        <w:t>可以独立控制的单块或一组组件时，处于保护装态下的直流系统，任意两点的端电压不</w:t>
      </w:r>
      <w:r>
        <w:rPr>
          <w:rFonts w:hint="eastAsia" w:ascii="Times New Roman"/>
        </w:rPr>
        <w:t>宜</w:t>
      </w:r>
      <w:r>
        <w:rPr>
          <w:rFonts w:ascii="Times New Roman"/>
        </w:rPr>
        <w:t>高于专业维护或救授人员接触电压的限值，通常为120V。</w:t>
      </w:r>
    </w:p>
    <w:p>
      <w:pPr>
        <w:pStyle w:val="68"/>
        <w:spacing w:before="156" w:after="156"/>
        <w:ind w:left="0"/>
        <w:rPr>
          <w:rFonts w:ascii="Times New Roman"/>
        </w:rPr>
      </w:pPr>
      <w:bookmarkStart w:id="168" w:name="_Toc184410358"/>
      <w:bookmarkStart w:id="169" w:name="_Toc184478582"/>
      <w:bookmarkStart w:id="170" w:name="_Toc194096602"/>
      <w:bookmarkStart w:id="171" w:name="_Toc198812765"/>
      <w:bookmarkStart w:id="172" w:name="_Toc200871528"/>
      <w:r>
        <w:rPr>
          <w:rFonts w:ascii="Times New Roman"/>
        </w:rPr>
        <w:t>并联电弧</w:t>
      </w:r>
      <w:bookmarkEnd w:id="168"/>
      <w:bookmarkEnd w:id="169"/>
      <w:bookmarkEnd w:id="170"/>
      <w:bookmarkEnd w:id="171"/>
      <w:r>
        <w:rPr>
          <w:rFonts w:ascii="Times New Roman"/>
        </w:rPr>
        <w:t>监测与</w:t>
      </w:r>
      <w:r>
        <w:rPr>
          <w:rFonts w:hint="eastAsia" w:ascii="Times New Roman"/>
        </w:rPr>
        <w:t>保护</w:t>
      </w:r>
      <w:bookmarkEnd w:id="172"/>
    </w:p>
    <w:p>
      <w:pPr>
        <w:pStyle w:val="167"/>
        <w:rPr>
          <w:rFonts w:ascii="Times New Roman"/>
        </w:rPr>
      </w:pPr>
      <w:r>
        <w:rPr>
          <w:rFonts w:ascii="Times New Roman"/>
        </w:rPr>
        <w:t>对无法直接监测的对地电弧，应针对故障致因，需符合以下方面特定要求：</w:t>
      </w:r>
    </w:p>
    <w:p>
      <w:pPr>
        <w:pStyle w:val="177"/>
        <w:numPr>
          <w:ilvl w:val="0"/>
          <w:numId w:val="67"/>
        </w:numPr>
        <w:rPr>
          <w:rFonts w:ascii="Times New Roman"/>
        </w:rPr>
      </w:pPr>
      <w:r>
        <w:rPr>
          <w:rFonts w:hint="eastAsia" w:ascii="Times New Roman"/>
        </w:rPr>
        <w:t>对对地绝缘和残余电流进行监测，并基于应用场所的风险程度采用预防性保护措施；</w:t>
      </w:r>
    </w:p>
    <w:p>
      <w:pPr>
        <w:pStyle w:val="177"/>
        <w:numPr>
          <w:ilvl w:val="0"/>
          <w:numId w:val="65"/>
        </w:numPr>
        <w:rPr>
          <w:rFonts w:ascii="Times New Roman"/>
        </w:rPr>
      </w:pPr>
      <w:r>
        <w:rPr>
          <w:rFonts w:ascii="Times New Roman"/>
        </w:rPr>
        <w:t>必要时，系统设计中</w:t>
      </w:r>
      <w:r>
        <w:rPr>
          <w:rFonts w:hint="eastAsia" w:ascii="Times New Roman"/>
        </w:rPr>
        <w:t>宜</w:t>
      </w:r>
      <w:r>
        <w:rPr>
          <w:rFonts w:ascii="Times New Roman"/>
        </w:rPr>
        <w:t>采用绝缘性支撑结构材料。</w:t>
      </w:r>
    </w:p>
    <w:p>
      <w:pPr>
        <w:pStyle w:val="167"/>
        <w:rPr>
          <w:rFonts w:ascii="Times New Roman"/>
        </w:rPr>
      </w:pPr>
      <w:r>
        <w:rPr>
          <w:rFonts w:ascii="Times New Roman"/>
        </w:rPr>
        <w:t>对由于回路线间或带电回路与外部导体间绝缘故障、未形成对地泄漏电流通道，但可能产生故障电流，进而引发并联电弧时，需符合以下方面特定要求：</w:t>
      </w:r>
    </w:p>
    <w:p>
      <w:pPr>
        <w:pStyle w:val="177"/>
        <w:numPr>
          <w:ilvl w:val="0"/>
          <w:numId w:val="68"/>
        </w:numPr>
        <w:rPr>
          <w:rFonts w:ascii="Times New Roman"/>
        </w:rPr>
      </w:pPr>
      <w:r>
        <w:rPr>
          <w:rFonts w:hint="eastAsia" w:ascii="Times New Roman"/>
        </w:rPr>
        <w:t>宜通过过电流或异常电流监测和保护实施预防性保护；</w:t>
      </w:r>
    </w:p>
    <w:p>
      <w:pPr>
        <w:pStyle w:val="177"/>
        <w:numPr>
          <w:ilvl w:val="0"/>
          <w:numId w:val="67"/>
        </w:numPr>
        <w:rPr>
          <w:rFonts w:ascii="Times New Roman"/>
        </w:rPr>
      </w:pPr>
      <w:r>
        <w:rPr>
          <w:rFonts w:ascii="Times New Roman"/>
        </w:rPr>
        <w:t>必要时，系统设计宜采用限制方阵接入组串数量、加装防反装置或其他消除隐患的措施。</w:t>
      </w:r>
    </w:p>
    <w:bookmarkEnd w:id="154"/>
    <w:p>
      <w:pPr>
        <w:pStyle w:val="108"/>
        <w:spacing w:before="156" w:after="156"/>
        <w:ind w:left="0"/>
        <w:rPr>
          <w:rFonts w:ascii="Times New Roman"/>
        </w:rPr>
      </w:pPr>
      <w:bookmarkStart w:id="173" w:name="_Toc176205880"/>
      <w:bookmarkStart w:id="174" w:name="_Toc184410359"/>
      <w:bookmarkStart w:id="175" w:name="_Toc200871529"/>
      <w:r>
        <w:rPr>
          <w:rFonts w:ascii="Times New Roman"/>
        </w:rPr>
        <w:t>绝缘故障监测与</w:t>
      </w:r>
      <w:bookmarkEnd w:id="173"/>
      <w:r>
        <w:rPr>
          <w:rFonts w:ascii="Times New Roman"/>
        </w:rPr>
        <w:t>保护</w:t>
      </w:r>
      <w:bookmarkEnd w:id="174"/>
      <w:bookmarkEnd w:id="175"/>
    </w:p>
    <w:p>
      <w:pPr>
        <w:pStyle w:val="68"/>
        <w:spacing w:before="156" w:after="156"/>
        <w:ind w:left="0"/>
        <w:rPr>
          <w:rFonts w:ascii="Times New Roman"/>
        </w:rPr>
      </w:pPr>
      <w:bookmarkStart w:id="176" w:name="_Toc198812767"/>
      <w:bookmarkStart w:id="177" w:name="_Toc184410360"/>
      <w:bookmarkStart w:id="178" w:name="_Toc200871530"/>
      <w:bookmarkStart w:id="179" w:name="_Toc184478584"/>
      <w:bookmarkStart w:id="180" w:name="_Toc194096604"/>
      <w:bookmarkStart w:id="181" w:name="_Hlk184198662"/>
      <w:r>
        <w:rPr>
          <w:rFonts w:ascii="Times New Roman"/>
        </w:rPr>
        <w:t>接地故障监测与</w:t>
      </w:r>
      <w:r>
        <w:rPr>
          <w:rFonts w:hint="eastAsia" w:ascii="Times New Roman"/>
        </w:rPr>
        <w:t>保护</w:t>
      </w:r>
      <w:bookmarkEnd w:id="176"/>
      <w:bookmarkEnd w:id="177"/>
      <w:bookmarkEnd w:id="178"/>
      <w:bookmarkEnd w:id="179"/>
      <w:bookmarkEnd w:id="180"/>
    </w:p>
    <w:bookmarkEnd w:id="181"/>
    <w:p>
      <w:pPr>
        <w:pStyle w:val="167"/>
        <w:rPr>
          <w:rFonts w:ascii="Times New Roman"/>
        </w:rPr>
      </w:pPr>
      <w:r>
        <w:rPr>
          <w:rFonts w:ascii="Times New Roman"/>
        </w:rPr>
        <w:t>R</w:t>
      </w:r>
      <w:r>
        <w:rPr>
          <w:rFonts w:ascii="Times New Roman"/>
          <w:vertAlign w:val="subscript"/>
        </w:rPr>
        <w:t>ISO</w:t>
      </w:r>
      <w:r>
        <w:rPr>
          <w:rFonts w:ascii="Times New Roman"/>
        </w:rPr>
        <w:t>、RCD或其他泄漏电流检测可以集成于逆变器，也可以单独配置。检测和保护设备选择、配置和响应程序应满足IEC 63112、NB/T 32004</w:t>
      </w:r>
      <w:r>
        <w:rPr>
          <w:rFonts w:hint="eastAsia" w:ascii="Times New Roman"/>
        </w:rPr>
        <w:t>标准</w:t>
      </w:r>
      <w:r>
        <w:rPr>
          <w:rFonts w:ascii="Times New Roman"/>
        </w:rPr>
        <w:t>要求。</w:t>
      </w:r>
    </w:p>
    <w:p>
      <w:pPr>
        <w:pStyle w:val="167"/>
        <w:rPr>
          <w:rFonts w:ascii="Times New Roman"/>
        </w:rPr>
      </w:pPr>
      <w:r>
        <w:rPr>
          <w:rFonts w:ascii="Times New Roman"/>
        </w:rPr>
        <w:t>对可能产生接地故障部位和类型，宜实现全范围监测，不存在监测盲区。</w:t>
      </w:r>
    </w:p>
    <w:p>
      <w:pPr>
        <w:pStyle w:val="167"/>
        <w:rPr>
          <w:rFonts w:ascii="Times New Roman"/>
        </w:rPr>
      </w:pPr>
      <w:r>
        <w:rPr>
          <w:rFonts w:ascii="Times New Roman"/>
        </w:rPr>
        <w:t>R</w:t>
      </w:r>
      <w:r>
        <w:rPr>
          <w:rFonts w:ascii="Times New Roman"/>
          <w:vertAlign w:val="subscript"/>
        </w:rPr>
        <w:t>ISO</w:t>
      </w:r>
      <w:r>
        <w:rPr>
          <w:rFonts w:ascii="Times New Roman"/>
        </w:rPr>
        <w:t>、RCD集成于逆变器时，</w:t>
      </w:r>
      <w:r>
        <w:rPr>
          <w:rFonts w:hint="eastAsia" w:ascii="Times New Roman"/>
        </w:rPr>
        <w:t>特定要求如下</w:t>
      </w:r>
      <w:r>
        <w:rPr>
          <w:rFonts w:ascii="Times New Roman"/>
        </w:rPr>
        <w:t>：</w:t>
      </w:r>
    </w:p>
    <w:p>
      <w:pPr>
        <w:pStyle w:val="177"/>
        <w:numPr>
          <w:ilvl w:val="0"/>
          <w:numId w:val="69"/>
        </w:numPr>
        <w:rPr>
          <w:rFonts w:ascii="Times New Roman"/>
        </w:rPr>
      </w:pPr>
      <w:r>
        <w:rPr>
          <w:rFonts w:ascii="Times New Roman"/>
        </w:rPr>
        <w:t>R</w:t>
      </w:r>
      <w:r>
        <w:rPr>
          <w:rFonts w:ascii="Times New Roman"/>
          <w:vertAlign w:val="subscript"/>
        </w:rPr>
        <w:t>ISO</w:t>
      </w:r>
      <w:r>
        <w:rPr>
          <w:rFonts w:hint="eastAsia" w:ascii="Times New Roman"/>
        </w:rPr>
        <w:t>宜</w:t>
      </w:r>
      <w:r>
        <w:rPr>
          <w:rFonts w:ascii="Times New Roman"/>
        </w:rPr>
        <w:t>进行MPPT模块级检测；采用直流母线级检测时，应保证所需的检测精度；</w:t>
      </w:r>
    </w:p>
    <w:p>
      <w:pPr>
        <w:pStyle w:val="177"/>
        <w:rPr>
          <w:rFonts w:ascii="Times New Roman"/>
        </w:rPr>
      </w:pPr>
      <w:r>
        <w:rPr>
          <w:rFonts w:ascii="Times New Roman"/>
        </w:rPr>
        <w:t>RCD应采用B型保护设备。</w:t>
      </w:r>
    </w:p>
    <w:p>
      <w:pPr>
        <w:pStyle w:val="167"/>
        <w:rPr>
          <w:rFonts w:ascii="Times New Roman"/>
        </w:rPr>
      </w:pPr>
      <w:r>
        <w:rPr>
          <w:rFonts w:ascii="Times New Roman"/>
        </w:rPr>
        <w:t>R</w:t>
      </w:r>
      <w:r>
        <w:rPr>
          <w:rFonts w:ascii="Times New Roman"/>
          <w:vertAlign w:val="subscript"/>
        </w:rPr>
        <w:t>ISO</w:t>
      </w:r>
      <w:r>
        <w:rPr>
          <w:rFonts w:ascii="Times New Roman"/>
        </w:rPr>
        <w:t>检测保护阈值和程序的设定，</w:t>
      </w:r>
      <w:bookmarkStart w:id="182" w:name="OLE_LINK2"/>
      <w:r>
        <w:rPr>
          <w:rFonts w:hint="eastAsia" w:ascii="Times New Roman"/>
        </w:rPr>
        <w:t>特定要求如下</w:t>
      </w:r>
      <w:r>
        <w:rPr>
          <w:rFonts w:ascii="Times New Roman"/>
        </w:rPr>
        <w:t>：</w:t>
      </w:r>
      <w:bookmarkEnd w:id="182"/>
    </w:p>
    <w:p>
      <w:pPr>
        <w:pStyle w:val="177"/>
        <w:numPr>
          <w:ilvl w:val="0"/>
          <w:numId w:val="70"/>
        </w:numPr>
        <w:rPr>
          <w:rFonts w:ascii="Times New Roman"/>
        </w:rPr>
      </w:pPr>
      <w:r>
        <w:rPr>
          <w:rFonts w:ascii="Times New Roman"/>
        </w:rPr>
        <w:t>任何情况下，R</w:t>
      </w:r>
      <w:r>
        <w:rPr>
          <w:rFonts w:ascii="Times New Roman"/>
          <w:vertAlign w:val="subscript"/>
        </w:rPr>
        <w:t>ISO</w:t>
      </w:r>
      <w:r>
        <w:rPr>
          <w:rFonts w:ascii="Times New Roman"/>
        </w:rPr>
        <w:t>的保护阈值不应低于U</w:t>
      </w:r>
      <w:r>
        <w:rPr>
          <w:rFonts w:ascii="Times New Roman"/>
          <w:vertAlign w:val="subscript"/>
        </w:rPr>
        <w:t>max,pv</w:t>
      </w:r>
      <w:r>
        <w:rPr>
          <w:rFonts w:ascii="Times New Roman"/>
        </w:rPr>
        <w:t>/30mA（U</w:t>
      </w:r>
      <w:r>
        <w:rPr>
          <w:rFonts w:ascii="Times New Roman"/>
          <w:vertAlign w:val="subscript"/>
        </w:rPr>
        <w:t>max,pv</w:t>
      </w:r>
      <w:r>
        <w:rPr>
          <w:rFonts w:ascii="Times New Roman"/>
        </w:rPr>
        <w:t>为直流系统最大输出电压设计值）；高风险场所，应适当提高保护阈值；</w:t>
      </w:r>
    </w:p>
    <w:p>
      <w:pPr>
        <w:pStyle w:val="177"/>
        <w:rPr>
          <w:rFonts w:ascii="Times New Roman"/>
        </w:rPr>
      </w:pPr>
      <w:r>
        <w:rPr>
          <w:rFonts w:ascii="Times New Roman"/>
        </w:rPr>
        <w:t>出现以下情况，未查明原因并消除缺陷前，不宜自动复位：</w:t>
      </w:r>
    </w:p>
    <w:p>
      <w:pPr>
        <w:pStyle w:val="112"/>
        <w:numPr>
          <w:ilvl w:val="1"/>
          <w:numId w:val="71"/>
        </w:numPr>
        <w:rPr>
          <w:rFonts w:ascii="Times New Roman"/>
        </w:rPr>
      </w:pPr>
      <w:r>
        <w:rPr>
          <w:rFonts w:ascii="Times New Roman"/>
        </w:rPr>
        <w:t>R</w:t>
      </w:r>
      <w:r>
        <w:rPr>
          <w:rFonts w:ascii="Times New Roman"/>
          <w:vertAlign w:val="subscript"/>
        </w:rPr>
        <w:t>ISO</w:t>
      </w:r>
      <w:r>
        <w:rPr>
          <w:rFonts w:ascii="Times New Roman"/>
        </w:rPr>
        <w:t xml:space="preserve">低于同时段过去96小时平均水平的10%； </w:t>
      </w:r>
    </w:p>
    <w:p>
      <w:pPr>
        <w:pStyle w:val="112"/>
        <w:rPr>
          <w:rFonts w:ascii="Times New Roman"/>
        </w:rPr>
      </w:pPr>
      <w:r>
        <w:rPr>
          <w:rFonts w:ascii="Times New Roman"/>
        </w:rPr>
        <w:t>RCD检测存在盲区时。</w:t>
      </w:r>
    </w:p>
    <w:p>
      <w:pPr>
        <w:pStyle w:val="167"/>
        <w:rPr>
          <w:rFonts w:ascii="Times New Roman"/>
        </w:rPr>
      </w:pPr>
      <w:r>
        <w:rPr>
          <w:rFonts w:ascii="Times New Roman"/>
        </w:rPr>
        <w:t>RCD检测保护阈值和程序的设定</w:t>
      </w:r>
      <w:r>
        <w:rPr>
          <w:rFonts w:hint="eastAsia" w:ascii="Times New Roman"/>
        </w:rPr>
        <w:t>，特定要求如下</w:t>
      </w:r>
      <w:r>
        <w:rPr>
          <w:rFonts w:ascii="Times New Roman"/>
        </w:rPr>
        <w:t>：</w:t>
      </w:r>
    </w:p>
    <w:p>
      <w:pPr>
        <w:pStyle w:val="177"/>
        <w:numPr>
          <w:ilvl w:val="0"/>
          <w:numId w:val="72"/>
        </w:numPr>
        <w:rPr>
          <w:rFonts w:ascii="Times New Roman"/>
        </w:rPr>
      </w:pPr>
      <w:r>
        <w:rPr>
          <w:rFonts w:ascii="Times New Roman"/>
        </w:rPr>
        <w:t>任何情况下，RCD保护阈值和程序均应符合NB/T 32004的要求；</w:t>
      </w:r>
    </w:p>
    <w:p>
      <w:pPr>
        <w:pStyle w:val="177"/>
        <w:rPr>
          <w:rFonts w:ascii="Times New Roman"/>
        </w:rPr>
      </w:pPr>
      <w:r>
        <w:rPr>
          <w:rFonts w:ascii="Times New Roman"/>
        </w:rPr>
        <w:t>高风险场所，RCD超出保护阈值，未查明原因并消除缺陷前，不宜自动复位。</w:t>
      </w:r>
    </w:p>
    <w:p>
      <w:pPr>
        <w:pStyle w:val="167"/>
        <w:rPr>
          <w:rFonts w:ascii="Times New Roman"/>
        </w:rPr>
      </w:pPr>
      <w:r>
        <w:rPr>
          <w:rFonts w:ascii="Times New Roman"/>
        </w:rPr>
        <w:t>高风险场所，复位后，24小时内再次预警并可能发生造成直流侧环流的绝缘故障时，交流侧关断装置可以是逆变器内部并网继电器，直流侧关断装置可以是DCU或是逆变器集成的直流开关。</w:t>
      </w:r>
    </w:p>
    <w:p>
      <w:pPr>
        <w:pStyle w:val="68"/>
        <w:spacing w:before="156" w:after="156"/>
        <w:ind w:left="0"/>
        <w:rPr>
          <w:rFonts w:ascii="Times New Roman"/>
        </w:rPr>
      </w:pPr>
      <w:bookmarkStart w:id="183" w:name="_Toc200871531"/>
      <w:bookmarkStart w:id="184" w:name="_Toc194096605"/>
      <w:bookmarkStart w:id="185" w:name="_Toc198812768"/>
      <w:bookmarkStart w:id="186" w:name="_Toc184410361"/>
      <w:bookmarkStart w:id="187" w:name="_Toc184478585"/>
      <w:bookmarkStart w:id="188" w:name="_Hlk174906321"/>
      <w:r>
        <w:rPr>
          <w:rFonts w:ascii="Times New Roman"/>
        </w:rPr>
        <w:t>其他绝缘故障监测和保护</w:t>
      </w:r>
      <w:bookmarkEnd w:id="183"/>
      <w:bookmarkEnd w:id="184"/>
      <w:bookmarkEnd w:id="185"/>
      <w:bookmarkEnd w:id="186"/>
      <w:bookmarkEnd w:id="187"/>
    </w:p>
    <w:p>
      <w:pPr>
        <w:pStyle w:val="59"/>
        <w:ind w:firstLine="420"/>
        <w:rPr>
          <w:rFonts w:ascii="Times New Roman"/>
        </w:rPr>
      </w:pPr>
      <w:r>
        <w:rPr>
          <w:rFonts w:ascii="Times New Roman"/>
        </w:rPr>
        <w:t>未对地形成泄流通道，但可能造成电气回路内或外部导体间产生环流的绝缘故障，宜通过绝缘故障造成的系统电学参数的异常变化进行诊断，必要时，应采用特殊的结构设计，降低故障发生的可能性。</w:t>
      </w:r>
    </w:p>
    <w:bookmarkEnd w:id="188"/>
    <w:p>
      <w:pPr>
        <w:pStyle w:val="108"/>
        <w:spacing w:before="156" w:after="156"/>
        <w:rPr>
          <w:rFonts w:ascii="Times New Roman"/>
        </w:rPr>
      </w:pPr>
      <w:bookmarkStart w:id="189" w:name="_Toc176205881"/>
      <w:r>
        <w:rPr>
          <w:rFonts w:ascii="Times New Roman"/>
        </w:rPr>
        <w:t xml:space="preserve"> </w:t>
      </w:r>
      <w:bookmarkStart w:id="190" w:name="_Toc184410362"/>
      <w:bookmarkStart w:id="191" w:name="_Toc200871532"/>
      <w:r>
        <w:rPr>
          <w:rFonts w:ascii="Times New Roman"/>
        </w:rPr>
        <w:t>过电流故障监测与</w:t>
      </w:r>
      <w:bookmarkEnd w:id="189"/>
      <w:bookmarkEnd w:id="190"/>
      <w:r>
        <w:rPr>
          <w:rFonts w:ascii="Times New Roman"/>
        </w:rPr>
        <w:t>保护</w:t>
      </w:r>
      <w:bookmarkEnd w:id="191"/>
    </w:p>
    <w:p>
      <w:pPr>
        <w:pStyle w:val="168"/>
        <w:ind w:left="0"/>
        <w:rPr>
          <w:rFonts w:ascii="Times New Roman"/>
        </w:rPr>
      </w:pPr>
      <w:r>
        <w:rPr>
          <w:rFonts w:ascii="Times New Roman"/>
        </w:rPr>
        <w:t>需要防控的故障包括电压失配、反接、短路及其他原因造成的方阵内部环流、源自于其他方阵或子方阵、并网侧的反向过电流。</w:t>
      </w:r>
    </w:p>
    <w:p>
      <w:pPr>
        <w:pStyle w:val="168"/>
        <w:ind w:left="0"/>
        <w:rPr>
          <w:rFonts w:ascii="Times New Roman"/>
        </w:rPr>
      </w:pPr>
      <w:r>
        <w:rPr>
          <w:rFonts w:ascii="Times New Roman"/>
        </w:rPr>
        <w:t>对可能超出设备允值的过电流，应实现全范围、无盲区保护。保护装置响应或断开前，其所保护及关联设备不应受到损害</w:t>
      </w:r>
      <w:bookmarkStart w:id="192" w:name="_Hlk176029197"/>
      <w:bookmarkStart w:id="193" w:name="_Hlk176029229"/>
      <w:r>
        <w:rPr>
          <w:rFonts w:ascii="Times New Roman"/>
        </w:rPr>
        <w:t>。</w:t>
      </w:r>
    </w:p>
    <w:bookmarkEnd w:id="192"/>
    <w:bookmarkEnd w:id="193"/>
    <w:p>
      <w:pPr>
        <w:pStyle w:val="168"/>
        <w:ind w:left="0"/>
        <w:rPr>
          <w:rFonts w:ascii="Times New Roman"/>
        </w:rPr>
      </w:pPr>
      <w:r>
        <w:rPr>
          <w:rFonts w:ascii="Times New Roman"/>
        </w:rPr>
        <w:t>过电流监测、诊断、保护设备的选择、配置和响应程序</w:t>
      </w:r>
      <w:r>
        <w:rPr>
          <w:rFonts w:hint="eastAsia" w:ascii="Times New Roman"/>
        </w:rPr>
        <w:t>应满足</w:t>
      </w:r>
      <w:r>
        <w:rPr>
          <w:rFonts w:ascii="Times New Roman"/>
        </w:rPr>
        <w:t>IEC 62548、IEC 60269-1、IEC 60269-6、IEC 60898-3、IEC 60947-1、IEC 60947-2</w:t>
      </w:r>
      <w:r>
        <w:rPr>
          <w:rFonts w:hint="eastAsia" w:ascii="Times New Roman"/>
        </w:rPr>
        <w:t>要求</w:t>
      </w:r>
      <w:r>
        <w:rPr>
          <w:rFonts w:ascii="Times New Roman"/>
        </w:rPr>
        <w:t xml:space="preserve">。 </w:t>
      </w:r>
    </w:p>
    <w:p>
      <w:pPr>
        <w:pStyle w:val="168"/>
        <w:ind w:left="0"/>
        <w:rPr>
          <w:rFonts w:ascii="Times New Roman"/>
        </w:rPr>
      </w:pPr>
      <w:r>
        <w:rPr>
          <w:rFonts w:ascii="Times New Roman"/>
        </w:rPr>
        <w:t>逆变器宜具备MPPT模块部分支路反接时的监测和预警功能；</w:t>
      </w:r>
      <w:r>
        <w:rPr>
          <w:rFonts w:hint="eastAsia" w:ascii="Times New Roman"/>
        </w:rPr>
        <w:t>任一</w:t>
      </w:r>
      <w:r>
        <w:rPr>
          <w:rFonts w:ascii="Times New Roman"/>
        </w:rPr>
        <w:t>MPPT模块整体反接时，逆变器不应出现损毁并能够预警。</w:t>
      </w:r>
    </w:p>
    <w:p>
      <w:pPr>
        <w:pStyle w:val="168"/>
        <w:ind w:left="0"/>
        <w:rPr>
          <w:rFonts w:ascii="Times New Roman"/>
        </w:rPr>
      </w:pPr>
      <w:r>
        <w:rPr>
          <w:rFonts w:ascii="Times New Roman"/>
        </w:rPr>
        <w:t>高风险场所宜采用主动保护方式，过流保护阈值不应超过被保护设备中最大电流允值的最小值；电流超过保护阈值后，保护装置的断开时间不应超过5s，且宜按实际可能发生的过电流值除以保护阈值的平方倍减。</w:t>
      </w:r>
    </w:p>
    <w:p>
      <w:pPr>
        <w:pStyle w:val="168"/>
        <w:ind w:left="0"/>
        <w:rPr>
          <w:rFonts w:ascii="Times New Roman"/>
        </w:rPr>
      </w:pPr>
      <w:r>
        <w:rPr>
          <w:rFonts w:ascii="Times New Roman"/>
        </w:rPr>
        <w:t>宜具备异常状况预警功能，电流超过划定单元STC下的短路电流宜预警。</w:t>
      </w:r>
    </w:p>
    <w:p>
      <w:pPr>
        <w:pStyle w:val="108"/>
        <w:spacing w:before="156" w:after="156"/>
        <w:ind w:left="0"/>
        <w:rPr>
          <w:rFonts w:ascii="Times New Roman"/>
        </w:rPr>
      </w:pPr>
      <w:bookmarkStart w:id="194" w:name="_Toc176205882"/>
      <w:r>
        <w:rPr>
          <w:rFonts w:ascii="Times New Roman"/>
        </w:rPr>
        <w:t xml:space="preserve"> </w:t>
      </w:r>
      <w:bookmarkStart w:id="195" w:name="_Toc184410363"/>
      <w:bookmarkStart w:id="196" w:name="_Toc200871533"/>
      <w:r>
        <w:rPr>
          <w:rFonts w:ascii="Times New Roman"/>
        </w:rPr>
        <w:t>过热监测与保护</w:t>
      </w:r>
      <w:bookmarkEnd w:id="194"/>
      <w:bookmarkEnd w:id="195"/>
      <w:bookmarkEnd w:id="196"/>
    </w:p>
    <w:p>
      <w:pPr>
        <w:pStyle w:val="59"/>
        <w:ind w:firstLine="420"/>
        <w:rPr>
          <w:rFonts w:ascii="Times New Roman"/>
        </w:rPr>
      </w:pPr>
      <w:r>
        <w:rPr>
          <w:rFonts w:ascii="Times New Roman"/>
        </w:rPr>
        <w:t>对由于绝缘、电弧、过电流、电阻过大等系统内部原因及外部原因导致的设备过热，除离线IR检测，逆变器内部温度检测和保护，7.2～7.4所述故障监测和保护，对高风险场所，接线端子及其他易发生过热的部位，还宜附加温度检测和保护措施。</w:t>
      </w:r>
    </w:p>
    <w:p>
      <w:pPr>
        <w:pStyle w:val="107"/>
        <w:spacing w:before="312" w:after="312"/>
        <w:rPr>
          <w:rFonts w:ascii="Times New Roman"/>
        </w:rPr>
      </w:pPr>
      <w:bookmarkStart w:id="197" w:name="_Toc200871534"/>
      <w:r>
        <w:rPr>
          <w:rFonts w:ascii="Times New Roman"/>
        </w:rPr>
        <w:t>防火设计</w:t>
      </w:r>
      <w:bookmarkEnd w:id="197"/>
    </w:p>
    <w:p>
      <w:pPr>
        <w:pStyle w:val="108"/>
        <w:spacing w:before="156" w:after="156"/>
        <w:rPr>
          <w:rFonts w:ascii="Times New Roman"/>
        </w:rPr>
      </w:pPr>
      <w:bookmarkStart w:id="198" w:name="_Toc200871535"/>
      <w:r>
        <w:rPr>
          <w:rFonts w:ascii="Times New Roman"/>
        </w:rPr>
        <w:t>基本规定</w:t>
      </w:r>
      <w:bookmarkEnd w:id="198"/>
    </w:p>
    <w:p>
      <w:pPr>
        <w:pStyle w:val="59"/>
        <w:ind w:firstLine="420"/>
        <w:jc w:val="left"/>
        <w:rPr>
          <w:rFonts w:ascii="Times New Roman"/>
        </w:rPr>
      </w:pPr>
      <w:bookmarkStart w:id="199" w:name="_Hlk191481243"/>
      <w:r>
        <w:rPr>
          <w:rFonts w:ascii="Times New Roman"/>
        </w:rPr>
        <w:t>建筑光伏防火设计应满足以下要求：</w:t>
      </w:r>
    </w:p>
    <w:bookmarkEnd w:id="199"/>
    <w:p>
      <w:pPr>
        <w:pStyle w:val="59"/>
        <w:numPr>
          <w:ilvl w:val="0"/>
          <w:numId w:val="73"/>
        </w:numPr>
        <w:ind w:firstLineChars="0"/>
        <w:jc w:val="left"/>
        <w:rPr>
          <w:rFonts w:ascii="Times New Roman"/>
        </w:rPr>
      </w:pPr>
      <w:r>
        <w:rPr>
          <w:rFonts w:ascii="Times New Roman"/>
        </w:rPr>
        <w:t>应满足GB 50016、GB 50797及本文件的特定要求；</w:t>
      </w:r>
    </w:p>
    <w:p>
      <w:pPr>
        <w:pStyle w:val="59"/>
        <w:numPr>
          <w:ilvl w:val="0"/>
          <w:numId w:val="73"/>
        </w:numPr>
        <w:ind w:firstLineChars="0"/>
        <w:jc w:val="left"/>
        <w:rPr>
          <w:rFonts w:ascii="Times New Roman"/>
        </w:rPr>
      </w:pPr>
      <w:r>
        <w:rPr>
          <w:rFonts w:ascii="Times New Roman"/>
        </w:rPr>
        <w:t>不应在未通过消防验收的既有建筑上加装光伏；</w:t>
      </w:r>
    </w:p>
    <w:p>
      <w:pPr>
        <w:pStyle w:val="59"/>
        <w:numPr>
          <w:ilvl w:val="0"/>
          <w:numId w:val="73"/>
        </w:numPr>
        <w:ind w:firstLineChars="0"/>
        <w:jc w:val="left"/>
        <w:rPr>
          <w:rFonts w:ascii="Times New Roman"/>
        </w:rPr>
      </w:pPr>
      <w:r>
        <w:rPr>
          <w:rFonts w:ascii="Times New Roman"/>
        </w:rPr>
        <w:t>新建或改建筑上加装光伏时，应同步考虑光伏发电和建筑的防火要求</w:t>
      </w:r>
      <w:r>
        <w:rPr>
          <w:rFonts w:hint="eastAsia" w:ascii="Times New Roman"/>
        </w:rPr>
        <w:t>；</w:t>
      </w:r>
    </w:p>
    <w:p>
      <w:pPr>
        <w:pStyle w:val="59"/>
        <w:numPr>
          <w:ilvl w:val="0"/>
          <w:numId w:val="73"/>
        </w:numPr>
        <w:ind w:firstLineChars="0"/>
        <w:jc w:val="left"/>
        <w:rPr>
          <w:rFonts w:ascii="Times New Roman"/>
        </w:rPr>
      </w:pPr>
      <w:r>
        <w:rPr>
          <w:rFonts w:ascii="Times New Roman"/>
        </w:rPr>
        <w:t>光伏发电消防设施应与建筑同步设计、施工和验收，可行时，可共用消防设施。</w:t>
      </w:r>
    </w:p>
    <w:p>
      <w:pPr>
        <w:pStyle w:val="108"/>
        <w:spacing w:before="156" w:after="156"/>
        <w:rPr>
          <w:rFonts w:ascii="Times New Roman"/>
        </w:rPr>
      </w:pPr>
      <w:bookmarkStart w:id="200" w:name="_Toc200871536"/>
      <w:r>
        <w:rPr>
          <w:rFonts w:ascii="Times New Roman"/>
        </w:rPr>
        <w:t>火灾危险性分类</w:t>
      </w:r>
      <w:bookmarkEnd w:id="200"/>
    </w:p>
    <w:p>
      <w:pPr>
        <w:pStyle w:val="59"/>
        <w:ind w:firstLine="0" w:firstLineChars="0"/>
        <w:jc w:val="left"/>
        <w:rPr>
          <w:rFonts w:ascii="Times New Roman"/>
        </w:rPr>
      </w:pPr>
      <w:r>
        <w:rPr>
          <w:rFonts w:ascii="Times New Roman"/>
        </w:rPr>
        <w:t xml:space="preserve">   </w:t>
      </w:r>
      <w:r>
        <w:rPr>
          <w:rFonts w:hint="eastAsia"/>
        </w:rPr>
        <w:t>不同区域的火灾危险性分类要求如下：</w:t>
      </w:r>
    </w:p>
    <w:p>
      <w:pPr>
        <w:pStyle w:val="59"/>
        <w:numPr>
          <w:ilvl w:val="0"/>
          <w:numId w:val="74"/>
        </w:numPr>
        <w:ind w:firstLineChars="0"/>
        <w:jc w:val="left"/>
        <w:rPr>
          <w:rFonts w:ascii="Times New Roman"/>
        </w:rPr>
      </w:pPr>
      <w:r>
        <w:rPr>
          <w:rFonts w:ascii="Times New Roman"/>
        </w:rPr>
        <w:t>光伏发电专用室（箱、仓）、室外安装的配电装置，应依据GB 50797进行火灾危险性分类；</w:t>
      </w:r>
    </w:p>
    <w:p>
      <w:pPr>
        <w:pStyle w:val="59"/>
        <w:numPr>
          <w:ilvl w:val="0"/>
          <w:numId w:val="74"/>
        </w:numPr>
        <w:ind w:firstLineChars="0"/>
        <w:jc w:val="left"/>
        <w:rPr>
          <w:rFonts w:ascii="Times New Roman"/>
        </w:rPr>
      </w:pPr>
      <w:r>
        <w:rPr>
          <w:rFonts w:ascii="Times New Roman"/>
        </w:rPr>
        <w:t>与建筑混用的室（房）及其他区域，应依据GB 50016进行火灾危险性分类；</w:t>
      </w:r>
    </w:p>
    <w:p>
      <w:pPr>
        <w:pStyle w:val="59"/>
        <w:numPr>
          <w:ilvl w:val="0"/>
          <w:numId w:val="74"/>
        </w:numPr>
        <w:ind w:firstLineChars="0"/>
        <w:jc w:val="left"/>
        <w:rPr>
          <w:rFonts w:ascii="Times New Roman"/>
        </w:rPr>
      </w:pPr>
      <w:r>
        <w:rPr>
          <w:rFonts w:ascii="Times New Roman"/>
        </w:rPr>
        <w:t>屋面或墙面上安装光伏发电设备的区域，可根据选用的光伏发电设备和建筑面材料的燃烧性能分为三类，包括：光伏Ⅰ类区（危险性较高区域）、</w:t>
      </w:r>
      <w:bookmarkStart w:id="201" w:name="_Hlk191453525"/>
      <w:r>
        <w:rPr>
          <w:rFonts w:ascii="Times New Roman"/>
        </w:rPr>
        <w:t>光伏Ⅱ</w:t>
      </w:r>
      <w:bookmarkEnd w:id="201"/>
      <w:r>
        <w:rPr>
          <w:rFonts w:ascii="Times New Roman"/>
        </w:rPr>
        <w:t>类区（危险性一般区域）、光伏Ⅲ类区（危险性较低区域）。</w:t>
      </w:r>
    </w:p>
    <w:p>
      <w:pPr>
        <w:pStyle w:val="59"/>
        <w:numPr>
          <w:ilvl w:val="0"/>
          <w:numId w:val="75"/>
        </w:numPr>
        <w:ind w:firstLineChars="0"/>
        <w:jc w:val="left"/>
        <w:rPr>
          <w:rFonts w:ascii="Times New Roman"/>
        </w:rPr>
      </w:pPr>
      <w:r>
        <w:rPr>
          <w:rFonts w:ascii="Times New Roman"/>
        </w:rPr>
        <w:t>以下区域应界定为光伏Ⅰ类区：</w:t>
      </w:r>
    </w:p>
    <w:p>
      <w:pPr>
        <w:pStyle w:val="135"/>
      </w:pPr>
      <w:r>
        <w:t>光伏组件双面面板均使用聚合物可燃材料的组件铺装区域</w:t>
      </w:r>
      <w:r>
        <w:rPr>
          <w:rFonts w:hint="eastAsia"/>
        </w:rPr>
        <w:t>；</w:t>
      </w:r>
    </w:p>
    <w:p>
      <w:pPr>
        <w:pStyle w:val="135"/>
      </w:pPr>
      <w:r>
        <w:t>光伏依附建筑面使用可燃防水或保温材料的区域</w:t>
      </w:r>
      <w:r>
        <w:rPr>
          <w:rFonts w:hint="eastAsia"/>
        </w:rPr>
        <w:t>；</w:t>
      </w:r>
    </w:p>
    <w:p>
      <w:pPr>
        <w:pStyle w:val="135"/>
      </w:pPr>
      <w:r>
        <w:t>电缆汇集区域</w:t>
      </w:r>
      <w:r>
        <w:rPr>
          <w:rFonts w:hint="eastAsia"/>
        </w:rPr>
        <w:t>；</w:t>
      </w:r>
    </w:p>
    <w:p>
      <w:pPr>
        <w:pStyle w:val="135"/>
      </w:pPr>
      <w:r>
        <w:t>其他含有较多可燃物质的区域</w:t>
      </w:r>
      <w:r>
        <w:rPr>
          <w:rFonts w:hint="eastAsia"/>
        </w:rPr>
        <w:t>。</w:t>
      </w:r>
    </w:p>
    <w:p>
      <w:pPr>
        <w:pStyle w:val="59"/>
        <w:numPr>
          <w:ilvl w:val="0"/>
          <w:numId w:val="75"/>
        </w:numPr>
        <w:ind w:firstLineChars="0"/>
        <w:jc w:val="left"/>
        <w:rPr>
          <w:rFonts w:ascii="Times New Roman"/>
        </w:rPr>
      </w:pPr>
      <w:r>
        <w:rPr>
          <w:rFonts w:ascii="Times New Roman"/>
        </w:rPr>
        <w:t>以下区域应界定为光伏Ⅱ类区：</w:t>
      </w:r>
    </w:p>
    <w:p>
      <w:pPr>
        <w:pStyle w:val="135"/>
        <w:rPr>
          <w:rFonts w:ascii="Times New Roman"/>
        </w:rPr>
      </w:pPr>
      <w:r>
        <w:rPr>
          <w:rFonts w:ascii="Times New Roman"/>
        </w:rPr>
        <w:t>双玻</w:t>
      </w:r>
      <w:r>
        <w:rPr>
          <w:rFonts w:hint="eastAsia" w:ascii="Times New Roman"/>
        </w:rPr>
        <w:t>组件</w:t>
      </w:r>
      <w:r>
        <w:rPr>
          <w:rFonts w:ascii="Times New Roman"/>
        </w:rPr>
        <w:t>或单玻组件铺装及组件间（含临近）连接电缆布设区域</w:t>
      </w:r>
      <w:r>
        <w:rPr>
          <w:rFonts w:hint="eastAsia" w:ascii="Times New Roman"/>
        </w:rPr>
        <w:t>；</w:t>
      </w:r>
    </w:p>
    <w:p>
      <w:pPr>
        <w:pStyle w:val="135"/>
        <w:rPr>
          <w:rFonts w:ascii="Times New Roman"/>
        </w:rPr>
      </w:pPr>
      <w:r>
        <w:rPr>
          <w:rFonts w:ascii="Times New Roman"/>
        </w:rPr>
        <w:t>逆变器安装区域</w:t>
      </w:r>
      <w:r>
        <w:rPr>
          <w:rFonts w:hint="eastAsia" w:ascii="Times New Roman"/>
        </w:rPr>
        <w:t>；</w:t>
      </w:r>
    </w:p>
    <w:p>
      <w:pPr>
        <w:pStyle w:val="135"/>
        <w:rPr>
          <w:rFonts w:ascii="Times New Roman"/>
        </w:rPr>
      </w:pPr>
      <w:r>
        <w:rPr>
          <w:rFonts w:ascii="Times New Roman"/>
        </w:rPr>
        <w:t>其他含有少量可燃物质的区域</w:t>
      </w:r>
      <w:r>
        <w:rPr>
          <w:rFonts w:hint="eastAsia" w:ascii="Times New Roman"/>
        </w:rPr>
        <w:t>。</w:t>
      </w:r>
    </w:p>
    <w:p>
      <w:pPr>
        <w:pStyle w:val="59"/>
        <w:numPr>
          <w:ilvl w:val="0"/>
          <w:numId w:val="75"/>
        </w:numPr>
        <w:ind w:firstLineChars="0"/>
        <w:jc w:val="left"/>
        <w:rPr>
          <w:rFonts w:ascii="Times New Roman"/>
        </w:rPr>
      </w:pPr>
      <w:r>
        <w:rPr>
          <w:rFonts w:ascii="Times New Roman"/>
        </w:rPr>
        <w:t>其他区域可界定为光伏Ⅲ类区。</w:t>
      </w:r>
    </w:p>
    <w:p>
      <w:pPr>
        <w:pStyle w:val="108"/>
        <w:spacing w:before="156" w:after="156"/>
        <w:rPr>
          <w:rFonts w:ascii="Times New Roman"/>
        </w:rPr>
      </w:pPr>
      <w:bookmarkStart w:id="202" w:name="_Toc200871537"/>
      <w:r>
        <w:rPr>
          <w:rFonts w:ascii="Times New Roman"/>
        </w:rPr>
        <w:t>材料和构件耐火等级</w:t>
      </w:r>
      <w:bookmarkEnd w:id="202"/>
    </w:p>
    <w:p>
      <w:pPr>
        <w:pStyle w:val="59"/>
        <w:ind w:left="420" w:leftChars="200" w:firstLine="0" w:firstLineChars="0"/>
        <w:jc w:val="left"/>
        <w:rPr>
          <w:rFonts w:ascii="Times New Roman"/>
        </w:rPr>
      </w:pPr>
      <w:r>
        <w:t>光伏与建筑搭接面及光伏发电设备支撑构件</w:t>
      </w:r>
      <w:r>
        <w:rPr>
          <w:rFonts w:hint="eastAsia"/>
        </w:rPr>
        <w:t>的耐火等级要求如下：</w:t>
      </w:r>
    </w:p>
    <w:p>
      <w:pPr>
        <w:pStyle w:val="59"/>
        <w:numPr>
          <w:ilvl w:val="0"/>
          <w:numId w:val="76"/>
        </w:numPr>
        <w:ind w:firstLineChars="0"/>
        <w:jc w:val="left"/>
        <w:rPr>
          <w:rFonts w:ascii="Times New Roman"/>
        </w:rPr>
      </w:pPr>
      <w:r>
        <w:rPr>
          <w:rFonts w:ascii="Times New Roman"/>
        </w:rPr>
        <w:t>应按照依附建筑火灾危险性种类或建筑类别及GB 50016中“屋顶承重构件”或“非承重外墙”的要求，确定以下材料和构件的耐火等级，包括：</w:t>
      </w:r>
    </w:p>
    <w:p>
      <w:pPr>
        <w:pStyle w:val="59"/>
        <w:numPr>
          <w:ilvl w:val="0"/>
          <w:numId w:val="77"/>
        </w:numPr>
        <w:ind w:firstLineChars="0"/>
        <w:jc w:val="left"/>
        <w:rPr>
          <w:rFonts w:ascii="Times New Roman"/>
        </w:rPr>
      </w:pPr>
      <w:r>
        <w:rPr>
          <w:rFonts w:hint="eastAsia" w:ascii="Times New Roman"/>
        </w:rPr>
        <w:t>屋面上，具有建筑内外隔火作用的层间或基板材料</w:t>
      </w:r>
      <w:r>
        <w:rPr>
          <w:rFonts w:ascii="Times New Roman"/>
        </w:rPr>
        <w:t>；</w:t>
      </w:r>
    </w:p>
    <w:p>
      <w:pPr>
        <w:pStyle w:val="59"/>
        <w:numPr>
          <w:ilvl w:val="0"/>
          <w:numId w:val="77"/>
        </w:numPr>
        <w:ind w:firstLineChars="0"/>
        <w:jc w:val="left"/>
        <w:rPr>
          <w:rFonts w:ascii="Times New Roman"/>
        </w:rPr>
      </w:pPr>
      <w:r>
        <w:rPr>
          <w:rFonts w:ascii="Times New Roman"/>
        </w:rPr>
        <w:t>支撑光伏支架并与建筑结构进行连接的结构件及其安装孔的密封材料；</w:t>
      </w:r>
    </w:p>
    <w:p>
      <w:pPr>
        <w:pStyle w:val="59"/>
        <w:numPr>
          <w:ilvl w:val="0"/>
          <w:numId w:val="77"/>
        </w:numPr>
        <w:ind w:firstLineChars="0"/>
        <w:jc w:val="left"/>
        <w:rPr>
          <w:rFonts w:ascii="Times New Roman"/>
        </w:rPr>
      </w:pPr>
      <w:r>
        <w:rPr>
          <w:rFonts w:ascii="Times New Roman"/>
        </w:rPr>
        <w:t>光伏电缆进出建筑安装孔的密封材料</w:t>
      </w:r>
      <w:r>
        <w:rPr>
          <w:rFonts w:hint="eastAsia" w:ascii="Times New Roman"/>
        </w:rPr>
        <w:t>；</w:t>
      </w:r>
    </w:p>
    <w:p>
      <w:pPr>
        <w:pStyle w:val="59"/>
        <w:numPr>
          <w:ilvl w:val="0"/>
          <w:numId w:val="77"/>
        </w:numPr>
        <w:ind w:firstLineChars="0"/>
        <w:jc w:val="left"/>
        <w:rPr>
          <w:rFonts w:ascii="Times New Roman"/>
        </w:rPr>
      </w:pPr>
      <w:r>
        <w:rPr>
          <w:rFonts w:hint="eastAsia" w:ascii="Times New Roman"/>
        </w:rPr>
        <w:t>同时作为建筑构件的光伏组件和建筑立面安装的光伏组件。</w:t>
      </w:r>
    </w:p>
    <w:p>
      <w:pPr>
        <w:pStyle w:val="59"/>
        <w:numPr>
          <w:ilvl w:val="0"/>
          <w:numId w:val="78"/>
        </w:numPr>
        <w:ind w:firstLineChars="0"/>
        <w:jc w:val="left"/>
        <w:rPr>
          <w:rFonts w:ascii="Times New Roman"/>
        </w:rPr>
      </w:pPr>
      <w:r>
        <w:rPr>
          <w:rFonts w:ascii="Times New Roman"/>
        </w:rPr>
        <w:t>下列材料或构件应选用不燃性材料，</w:t>
      </w:r>
      <w:bookmarkStart w:id="203" w:name="_Hlk191460020"/>
      <w:r>
        <w:rPr>
          <w:rFonts w:ascii="Times New Roman"/>
        </w:rPr>
        <w:t>用于光伏Ⅰ类</w:t>
      </w:r>
      <w:bookmarkEnd w:id="203"/>
      <w:r>
        <w:rPr>
          <w:rFonts w:ascii="Times New Roman"/>
        </w:rPr>
        <w:t>区时，耐火极限不宜低于2h</w:t>
      </w:r>
      <w:bookmarkStart w:id="204" w:name="_Hlk191460138"/>
      <w:r>
        <w:rPr>
          <w:rFonts w:ascii="Times New Roman"/>
        </w:rPr>
        <w:t>；用于光伏Ⅱ类区</w:t>
      </w:r>
      <w:bookmarkEnd w:id="204"/>
      <w:r>
        <w:rPr>
          <w:rFonts w:ascii="Times New Roman"/>
        </w:rPr>
        <w:t>时，耐火极限不宜低于1h：</w:t>
      </w:r>
    </w:p>
    <w:p>
      <w:pPr>
        <w:pStyle w:val="59"/>
        <w:numPr>
          <w:ilvl w:val="0"/>
          <w:numId w:val="79"/>
        </w:numPr>
        <w:ind w:firstLineChars="0"/>
        <w:jc w:val="left"/>
        <w:rPr>
          <w:rFonts w:ascii="Times New Roman"/>
        </w:rPr>
      </w:pPr>
      <w:r>
        <w:rPr>
          <w:rFonts w:ascii="Times New Roman"/>
        </w:rPr>
        <w:t>光伏组件、电缆及其他设备的支撑构件、桥架；</w:t>
      </w:r>
    </w:p>
    <w:p>
      <w:pPr>
        <w:pStyle w:val="59"/>
        <w:numPr>
          <w:ilvl w:val="0"/>
          <w:numId w:val="79"/>
        </w:numPr>
        <w:ind w:firstLineChars="0"/>
        <w:jc w:val="left"/>
        <w:rPr>
          <w:rFonts w:ascii="Times New Roman"/>
        </w:rPr>
      </w:pPr>
      <w:r>
        <w:rPr>
          <w:rFonts w:ascii="Times New Roman"/>
        </w:rPr>
        <w:t>逆变器及其他功率转换设备的壳体。</w:t>
      </w:r>
    </w:p>
    <w:p>
      <w:pPr>
        <w:pStyle w:val="108"/>
        <w:spacing w:before="156" w:after="156"/>
        <w:ind w:left="0"/>
        <w:rPr>
          <w:rFonts w:ascii="Times New Roman"/>
        </w:rPr>
      </w:pPr>
      <w:bookmarkStart w:id="205" w:name="_Toc200871538"/>
      <w:r>
        <w:rPr>
          <w:rFonts w:ascii="Times New Roman"/>
        </w:rPr>
        <w:t>防火间距及光伏区布置</w:t>
      </w:r>
      <w:bookmarkEnd w:id="205"/>
    </w:p>
    <w:p>
      <w:pPr>
        <w:pStyle w:val="168"/>
        <w:ind w:left="0"/>
      </w:pPr>
      <w:r>
        <w:t>建筑上加装光伏后，不应增加建筑的火灾危险性等级。</w:t>
      </w:r>
    </w:p>
    <w:p>
      <w:pPr>
        <w:pStyle w:val="168"/>
        <w:ind w:left="0"/>
      </w:pPr>
      <w:r>
        <w:t>光伏区的设备布置应有利于发生火灾时的火势控制</w:t>
      </w:r>
      <w:r>
        <w:rPr>
          <w:rFonts w:hint="eastAsia"/>
        </w:rPr>
        <w:t>，</w:t>
      </w:r>
      <w:r>
        <w:t>并降低光伏设备带电部分与建筑面搭接的可能性</w:t>
      </w:r>
      <w:r>
        <w:rPr>
          <w:rFonts w:hint="eastAsia"/>
        </w:rPr>
        <w:t>，特定要求如下：</w:t>
      </w:r>
    </w:p>
    <w:p>
      <w:pPr>
        <w:pStyle w:val="59"/>
        <w:numPr>
          <w:ilvl w:val="0"/>
          <w:numId w:val="80"/>
        </w:numPr>
        <w:ind w:firstLineChars="0"/>
        <w:jc w:val="left"/>
        <w:rPr>
          <w:rFonts w:ascii="Times New Roman"/>
        </w:rPr>
      </w:pPr>
      <w:r>
        <w:rPr>
          <w:rFonts w:ascii="Times New Roman"/>
        </w:rPr>
        <w:t>不应在火灾危险性为甲、乙类的建筑</w:t>
      </w:r>
      <w:r>
        <w:rPr>
          <w:rFonts w:hint="eastAsia" w:ascii="Times New Roman"/>
        </w:rPr>
        <w:t>，</w:t>
      </w:r>
      <w:r>
        <w:rPr>
          <w:rFonts w:ascii="Times New Roman"/>
        </w:rPr>
        <w:t>及与甲、乙类建筑的防火间低于GB 50016要求的建筑上加装光伏；</w:t>
      </w:r>
    </w:p>
    <w:p>
      <w:pPr>
        <w:pStyle w:val="59"/>
        <w:numPr>
          <w:ilvl w:val="0"/>
          <w:numId w:val="80"/>
        </w:numPr>
        <w:ind w:firstLineChars="0"/>
        <w:jc w:val="left"/>
        <w:rPr>
          <w:rFonts w:ascii="Times New Roman"/>
        </w:rPr>
      </w:pPr>
      <w:r>
        <w:rPr>
          <w:rFonts w:ascii="Times New Roman"/>
        </w:rPr>
        <w:t>安装光伏设备的区域，需满足以下要求：</w:t>
      </w:r>
    </w:p>
    <w:p>
      <w:pPr>
        <w:pStyle w:val="59"/>
        <w:numPr>
          <w:ilvl w:val="0"/>
          <w:numId w:val="81"/>
        </w:numPr>
        <w:ind w:firstLineChars="0"/>
        <w:jc w:val="left"/>
        <w:rPr>
          <w:rFonts w:ascii="Times New Roman"/>
        </w:rPr>
      </w:pPr>
      <w:bookmarkStart w:id="206" w:name="_Hlk191460694"/>
      <w:r>
        <w:rPr>
          <w:rFonts w:ascii="Times New Roman"/>
        </w:rPr>
        <w:t>光伏Ⅰ类区，</w:t>
      </w:r>
      <w:bookmarkEnd w:id="206"/>
      <w:r>
        <w:rPr>
          <w:rFonts w:ascii="Times New Roman"/>
        </w:rPr>
        <w:t>光伏带电设备最低处与可导电材料或可燃建筑面的高度不宜低于0.</w:t>
      </w:r>
      <w:r>
        <w:rPr>
          <w:rFonts w:hint="eastAsia" w:ascii="Times New Roman"/>
        </w:rPr>
        <w:t>3</w:t>
      </w:r>
      <w:r>
        <w:rPr>
          <w:rFonts w:ascii="Times New Roman"/>
        </w:rPr>
        <w:t>m；否则，与建筑间应采取有效的隔火措施</w:t>
      </w:r>
      <w:r>
        <w:rPr>
          <w:rFonts w:hint="eastAsia" w:ascii="Times New Roman"/>
        </w:rPr>
        <w:t>；</w:t>
      </w:r>
    </w:p>
    <w:p>
      <w:pPr>
        <w:pStyle w:val="59"/>
        <w:numPr>
          <w:ilvl w:val="0"/>
          <w:numId w:val="81"/>
        </w:numPr>
        <w:ind w:firstLineChars="0"/>
        <w:jc w:val="left"/>
        <w:rPr>
          <w:rFonts w:ascii="Times New Roman"/>
        </w:rPr>
      </w:pPr>
      <w:r>
        <w:rPr>
          <w:rFonts w:ascii="Times New Roman"/>
        </w:rPr>
        <w:t>光伏Ⅱ类区，不</w:t>
      </w:r>
      <w:r>
        <w:rPr>
          <w:rFonts w:hint="eastAsia" w:ascii="Times New Roman"/>
        </w:rPr>
        <w:t>宜</w:t>
      </w:r>
      <w:r>
        <w:rPr>
          <w:rFonts w:ascii="Times New Roman"/>
        </w:rPr>
        <w:t>低于0.</w:t>
      </w:r>
      <w:r>
        <w:rPr>
          <w:rFonts w:hint="eastAsia" w:ascii="Times New Roman"/>
        </w:rPr>
        <w:t>1</w:t>
      </w:r>
      <w:r>
        <w:rPr>
          <w:rFonts w:ascii="Times New Roman"/>
        </w:rPr>
        <w:t>m；</w:t>
      </w:r>
    </w:p>
    <w:p>
      <w:pPr>
        <w:pStyle w:val="59"/>
        <w:numPr>
          <w:ilvl w:val="0"/>
          <w:numId w:val="81"/>
        </w:numPr>
        <w:ind w:firstLineChars="0"/>
        <w:jc w:val="left"/>
        <w:rPr>
          <w:rFonts w:ascii="Times New Roman"/>
        </w:rPr>
      </w:pPr>
      <w:r>
        <w:rPr>
          <w:rFonts w:ascii="Times New Roman"/>
        </w:rPr>
        <w:t>组件燃烧性能低于B1级时，不应在导体材料的建筑面上直接贴装光伏组件；</w:t>
      </w:r>
    </w:p>
    <w:p>
      <w:pPr>
        <w:pStyle w:val="59"/>
        <w:numPr>
          <w:ilvl w:val="0"/>
          <w:numId w:val="81"/>
        </w:numPr>
        <w:ind w:firstLineChars="0"/>
        <w:jc w:val="left"/>
        <w:rPr>
          <w:rFonts w:ascii="Times New Roman"/>
        </w:rPr>
      </w:pPr>
      <w:bookmarkStart w:id="207" w:name="_Hlk191479895"/>
      <w:r>
        <w:rPr>
          <w:rFonts w:ascii="Times New Roman"/>
        </w:rPr>
        <w:t>光伏Ⅰ类区</w:t>
      </w:r>
      <w:bookmarkEnd w:id="207"/>
      <w:r>
        <w:rPr>
          <w:rFonts w:ascii="Times New Roman"/>
        </w:rPr>
        <w:t>，以一台逆变器接入组件所覆盖的区域为一个隔离单元，单元间隔开距离不宜低于1.5m，可行时，可设置阻火带；</w:t>
      </w:r>
    </w:p>
    <w:p>
      <w:pPr>
        <w:pStyle w:val="59"/>
        <w:numPr>
          <w:ilvl w:val="0"/>
          <w:numId w:val="81"/>
        </w:numPr>
        <w:ind w:firstLineChars="0"/>
        <w:jc w:val="left"/>
        <w:rPr>
          <w:rFonts w:ascii="Times New Roman"/>
        </w:rPr>
      </w:pPr>
      <w:r>
        <w:rPr>
          <w:rFonts w:ascii="Times New Roman"/>
        </w:rPr>
        <w:t>电缆主桥架与相邻组件边缘的间距不应低于0.5m；</w:t>
      </w:r>
    </w:p>
    <w:p>
      <w:pPr>
        <w:pStyle w:val="59"/>
        <w:numPr>
          <w:ilvl w:val="0"/>
          <w:numId w:val="81"/>
        </w:numPr>
        <w:ind w:firstLineChars="0"/>
        <w:jc w:val="left"/>
        <w:rPr>
          <w:rFonts w:ascii="Times New Roman"/>
        </w:rPr>
      </w:pPr>
      <w:r>
        <w:rPr>
          <w:rFonts w:ascii="Times New Roman"/>
        </w:rPr>
        <w:t>桥架电缆进出口应进行防火封堵；</w:t>
      </w:r>
    </w:p>
    <w:p>
      <w:pPr>
        <w:pStyle w:val="59"/>
        <w:numPr>
          <w:ilvl w:val="0"/>
          <w:numId w:val="81"/>
        </w:numPr>
        <w:ind w:firstLineChars="0"/>
        <w:jc w:val="left"/>
        <w:rPr>
          <w:rFonts w:ascii="Times New Roman"/>
        </w:rPr>
      </w:pPr>
      <w:r>
        <w:rPr>
          <w:rFonts w:ascii="Times New Roman"/>
        </w:rPr>
        <w:t>逆变器与相邻组件、主桥架的间距不应低于1.5m。</w:t>
      </w:r>
    </w:p>
    <w:p>
      <w:pPr>
        <w:pStyle w:val="108"/>
        <w:spacing w:before="156" w:after="156"/>
        <w:rPr>
          <w:rFonts w:ascii="Times New Roman"/>
        </w:rPr>
      </w:pPr>
      <w:bookmarkStart w:id="208" w:name="_Toc200871539"/>
      <w:r>
        <w:rPr>
          <w:rFonts w:ascii="Times New Roman"/>
        </w:rPr>
        <w:t>消防设施配置</w:t>
      </w:r>
      <w:bookmarkEnd w:id="208"/>
    </w:p>
    <w:p>
      <w:pPr>
        <w:pStyle w:val="59"/>
        <w:ind w:firstLine="420"/>
        <w:jc w:val="left"/>
        <w:rPr>
          <w:rFonts w:ascii="Times New Roman"/>
        </w:rPr>
      </w:pPr>
      <w:r>
        <w:rPr>
          <w:rFonts w:hint="eastAsia"/>
        </w:rPr>
        <w:t>消防设施配置要求如下：</w:t>
      </w:r>
    </w:p>
    <w:p>
      <w:pPr>
        <w:pStyle w:val="59"/>
        <w:numPr>
          <w:ilvl w:val="0"/>
          <w:numId w:val="82"/>
        </w:numPr>
        <w:ind w:firstLineChars="0"/>
        <w:jc w:val="left"/>
        <w:rPr>
          <w:rFonts w:ascii="Times New Roman"/>
        </w:rPr>
      </w:pPr>
      <w:r>
        <w:rPr>
          <w:rFonts w:ascii="Times New Roman"/>
        </w:rPr>
        <w:t>光伏专用室（箱、仓）及与建筑混用的建筑内区域，消防设施配置应满足GB 55036、GB 50797、GB 50140要求；</w:t>
      </w:r>
    </w:p>
    <w:p>
      <w:pPr>
        <w:pStyle w:val="59"/>
        <w:numPr>
          <w:ilvl w:val="0"/>
          <w:numId w:val="82"/>
        </w:numPr>
        <w:ind w:firstLineChars="0"/>
        <w:jc w:val="left"/>
        <w:rPr>
          <w:rFonts w:ascii="Times New Roman"/>
        </w:rPr>
      </w:pPr>
      <w:r>
        <w:rPr>
          <w:rFonts w:ascii="Times New Roman"/>
        </w:rPr>
        <w:t>屋顶安装光伏发电设备时，应设有便于救援人员和设备进入光伏区的步道和入口，以及能够快速到达以下区域的隔道，包括灭火器材摆放区域、电缆汇集区域、逆变器安装位置、</w:t>
      </w:r>
      <w:bookmarkStart w:id="209" w:name="_Hlk191480212"/>
      <w:r>
        <w:rPr>
          <w:rFonts w:ascii="Times New Roman"/>
        </w:rPr>
        <w:t>光伏Ⅰ类区</w:t>
      </w:r>
      <w:bookmarkEnd w:id="209"/>
      <w:r>
        <w:rPr>
          <w:rFonts w:ascii="Times New Roman"/>
        </w:rPr>
        <w:t>各隔离单元周边；</w:t>
      </w:r>
    </w:p>
    <w:p>
      <w:pPr>
        <w:pStyle w:val="59"/>
        <w:numPr>
          <w:ilvl w:val="0"/>
          <w:numId w:val="82"/>
        </w:numPr>
        <w:ind w:firstLineChars="0"/>
        <w:jc w:val="left"/>
        <w:rPr>
          <w:rFonts w:ascii="Times New Roman"/>
        </w:rPr>
      </w:pPr>
      <w:r>
        <w:rPr>
          <w:rFonts w:ascii="Times New Roman"/>
        </w:rPr>
        <w:t>光伏区宜安装视频监控装置，且宜具备火灾自动报警功能，报警信息可同步上传至现地消防值班室或监控室及光伏发电系统远端监控设备，并可实现与消防安全故障自动保护装置联动；</w:t>
      </w:r>
    </w:p>
    <w:p>
      <w:pPr>
        <w:pStyle w:val="59"/>
        <w:numPr>
          <w:ilvl w:val="0"/>
          <w:numId w:val="82"/>
        </w:numPr>
        <w:ind w:firstLineChars="0"/>
        <w:jc w:val="left"/>
        <w:rPr>
          <w:rFonts w:ascii="Times New Roman"/>
        </w:rPr>
      </w:pPr>
      <w:r>
        <w:rPr>
          <w:rFonts w:ascii="Times New Roman"/>
        </w:rPr>
        <w:t>消防安全故障自动保护装置，宜同时具备应急状态下电气设备或回路关断功能，并能够实现自动和手动、现地和远端双重、双节点控制；</w:t>
      </w:r>
    </w:p>
    <w:p>
      <w:pPr>
        <w:pStyle w:val="59"/>
        <w:numPr>
          <w:ilvl w:val="0"/>
          <w:numId w:val="82"/>
        </w:numPr>
        <w:ind w:firstLineChars="0"/>
        <w:jc w:val="left"/>
        <w:rPr>
          <w:rFonts w:ascii="Times New Roman"/>
        </w:rPr>
      </w:pPr>
      <w:r>
        <w:rPr>
          <w:rFonts w:ascii="Times New Roman"/>
        </w:rPr>
        <w:t xml:space="preserve">装有光伏发电设备的建筑屋面火灾种类应界定为“E（A）类”；光伏Ⅰ类区中，光伏组件双面面板均使用聚合物可燃材料且屋面装有可燃防水材料时，危险等级应界定为“严重级”，其他场所可界定为“中危险级”。 </w:t>
      </w:r>
    </w:p>
    <w:p>
      <w:pPr>
        <w:pStyle w:val="59"/>
        <w:numPr>
          <w:ilvl w:val="1"/>
          <w:numId w:val="83"/>
        </w:numPr>
        <w:ind w:firstLineChars="0"/>
        <w:jc w:val="left"/>
        <w:rPr>
          <w:rFonts w:ascii="Times New Roman"/>
        </w:rPr>
      </w:pPr>
      <w:r>
        <w:rPr>
          <w:rFonts w:ascii="Times New Roman"/>
        </w:rPr>
        <w:t>应选择同时适用于A类、E类火灾的灭火器。应急状态下，能够可靠切断光伏发电系统交直流回路，并将直流电压限制在危险电压（120V）以下时，可选择水型灭火器；</w:t>
      </w:r>
    </w:p>
    <w:p>
      <w:pPr>
        <w:pStyle w:val="59"/>
        <w:numPr>
          <w:ilvl w:val="1"/>
          <w:numId w:val="83"/>
        </w:numPr>
        <w:ind w:firstLineChars="0"/>
        <w:jc w:val="left"/>
        <w:rPr>
          <w:rFonts w:ascii="Times New Roman"/>
        </w:rPr>
      </w:pPr>
      <w:r>
        <w:rPr>
          <w:rFonts w:ascii="Times New Roman"/>
        </w:rPr>
        <w:t>同一朝向的屋面可作为一个灭火器设计的计算单元，灭火器的选择、最大保护距离、配置基准和数量、摆放等应符合GB 50140的要求。</w:t>
      </w:r>
    </w:p>
    <w:p>
      <w:pPr>
        <w:pStyle w:val="59"/>
        <w:numPr>
          <w:ilvl w:val="0"/>
          <w:numId w:val="82"/>
        </w:numPr>
        <w:ind w:firstLineChars="0"/>
        <w:jc w:val="left"/>
        <w:rPr>
          <w:rFonts w:ascii="Times New Roman"/>
        </w:rPr>
      </w:pPr>
      <w:r>
        <w:rPr>
          <w:rFonts w:ascii="Times New Roman"/>
        </w:rPr>
        <w:t>加装光伏的建筑面，存在通向建筑内的安装或其他孔洞、缝隙时，应采取防止烟气窜入建筑内的封堵措施。</w:t>
      </w:r>
    </w:p>
    <w:p>
      <w:pPr>
        <w:pStyle w:val="107"/>
        <w:spacing w:before="312" w:after="312"/>
        <w:rPr>
          <w:rFonts w:ascii="Times New Roman"/>
        </w:rPr>
      </w:pPr>
      <w:bookmarkStart w:id="210" w:name="_Toc184410365"/>
      <w:bookmarkStart w:id="211" w:name="_Toc200871540"/>
      <w:r>
        <w:rPr>
          <w:rFonts w:ascii="Times New Roman"/>
        </w:rPr>
        <w:t>火灾事故调查</w:t>
      </w:r>
      <w:bookmarkEnd w:id="210"/>
      <w:bookmarkEnd w:id="211"/>
    </w:p>
    <w:p>
      <w:pPr>
        <w:pStyle w:val="108"/>
        <w:spacing w:before="156" w:after="156"/>
        <w:rPr>
          <w:rFonts w:ascii="Times New Roman"/>
        </w:rPr>
      </w:pPr>
      <w:bookmarkStart w:id="212" w:name="_Toc200871541"/>
      <w:r>
        <w:rPr>
          <w:rFonts w:ascii="Times New Roman"/>
        </w:rPr>
        <w:t>基本规定</w:t>
      </w:r>
      <w:bookmarkEnd w:id="212"/>
    </w:p>
    <w:p>
      <w:pPr>
        <w:pStyle w:val="59"/>
        <w:ind w:firstLine="420"/>
        <w:rPr>
          <w:rFonts w:ascii="Times New Roman"/>
        </w:rPr>
      </w:pPr>
      <w:r>
        <w:rPr>
          <w:rFonts w:ascii="Times New Roman"/>
        </w:rPr>
        <w:t>火灾事故调查和处置应满足以下基本要求：</w:t>
      </w:r>
    </w:p>
    <w:p>
      <w:pPr>
        <w:pStyle w:val="59"/>
        <w:numPr>
          <w:ilvl w:val="0"/>
          <w:numId w:val="84"/>
        </w:numPr>
        <w:ind w:firstLineChars="0"/>
        <w:rPr>
          <w:rFonts w:ascii="Times New Roman"/>
        </w:rPr>
      </w:pPr>
      <w:r>
        <w:rPr>
          <w:rFonts w:ascii="Times New Roman"/>
        </w:rPr>
        <w:t>火灾事故发生后应迅即查明火灾范围、事故原因；</w:t>
      </w:r>
    </w:p>
    <w:p>
      <w:pPr>
        <w:pStyle w:val="59"/>
        <w:numPr>
          <w:ilvl w:val="0"/>
          <w:numId w:val="84"/>
        </w:numPr>
        <w:ind w:firstLineChars="0"/>
        <w:rPr>
          <w:rFonts w:ascii="Times New Roman"/>
        </w:rPr>
      </w:pPr>
      <w:r>
        <w:rPr>
          <w:rFonts w:ascii="Times New Roman"/>
        </w:rPr>
        <w:t>现场救援、勘验、善后处置时，应切断事故范围内各层级的电气回路；</w:t>
      </w:r>
    </w:p>
    <w:p>
      <w:pPr>
        <w:pStyle w:val="59"/>
        <w:numPr>
          <w:ilvl w:val="0"/>
          <w:numId w:val="84"/>
        </w:numPr>
        <w:ind w:firstLineChars="0"/>
        <w:rPr>
          <w:rFonts w:ascii="Times New Roman"/>
        </w:rPr>
      </w:pPr>
      <w:r>
        <w:rPr>
          <w:rFonts w:ascii="Times New Roman"/>
        </w:rPr>
        <w:t>无法确认发电系统是否存在危险电压时，进入现场的人员应采取与组串开路电压适配的个体防护措施；</w:t>
      </w:r>
    </w:p>
    <w:p>
      <w:pPr>
        <w:pStyle w:val="59"/>
        <w:numPr>
          <w:ilvl w:val="0"/>
          <w:numId w:val="84"/>
        </w:numPr>
        <w:ind w:firstLineChars="0"/>
        <w:rPr>
          <w:rFonts w:ascii="Times New Roman"/>
        </w:rPr>
      </w:pPr>
      <w:r>
        <w:rPr>
          <w:rFonts w:ascii="Times New Roman"/>
        </w:rPr>
        <w:t>应妥善处置火灾范围内的光伏发电设备及波及的建筑构件，防止发生次生事故，并针对事故原因采取纠正和预防措施。</w:t>
      </w:r>
    </w:p>
    <w:p>
      <w:pPr>
        <w:pStyle w:val="108"/>
        <w:spacing w:before="156" w:after="156"/>
        <w:rPr>
          <w:rFonts w:ascii="Times New Roman"/>
        </w:rPr>
      </w:pPr>
      <w:bookmarkStart w:id="213" w:name="_Toc200871542"/>
      <w:r>
        <w:rPr>
          <w:rFonts w:ascii="Times New Roman"/>
        </w:rPr>
        <w:t>现场调查</w:t>
      </w:r>
      <w:bookmarkEnd w:id="213"/>
    </w:p>
    <w:p>
      <w:pPr>
        <w:pStyle w:val="68"/>
        <w:spacing w:before="156" w:after="156"/>
        <w:ind w:left="0"/>
        <w:rPr>
          <w:rFonts w:ascii="Times New Roman"/>
        </w:rPr>
      </w:pPr>
      <w:bookmarkStart w:id="214" w:name="_Toc194096612"/>
      <w:bookmarkStart w:id="215" w:name="_Toc198812780"/>
      <w:bookmarkStart w:id="216" w:name="_Toc200871543"/>
      <w:r>
        <w:rPr>
          <w:rFonts w:ascii="Times New Roman"/>
        </w:rPr>
        <w:t>调查内容</w:t>
      </w:r>
      <w:bookmarkEnd w:id="214"/>
      <w:bookmarkEnd w:id="215"/>
      <w:bookmarkEnd w:id="216"/>
    </w:p>
    <w:p>
      <w:pPr>
        <w:pStyle w:val="59"/>
        <w:ind w:firstLine="420"/>
      </w:pPr>
      <w:r>
        <w:rPr>
          <w:rFonts w:hint="eastAsia"/>
        </w:rPr>
        <w:t>调查内容包括：</w:t>
      </w:r>
    </w:p>
    <w:p>
      <w:pPr>
        <w:pStyle w:val="59"/>
        <w:numPr>
          <w:ilvl w:val="0"/>
          <w:numId w:val="85"/>
        </w:numPr>
        <w:ind w:firstLineChars="0"/>
        <w:rPr>
          <w:rFonts w:ascii="Times New Roman"/>
        </w:rPr>
      </w:pPr>
      <w:r>
        <w:rPr>
          <w:rFonts w:hint="eastAsia"/>
        </w:rPr>
        <w:t>光伏发电系统及事故波及单元和设备的调查、统计分析内容包括：</w:t>
      </w:r>
      <w:r>
        <w:rPr>
          <w:rFonts w:ascii="Times New Roman"/>
        </w:rPr>
        <w:t xml:space="preserve"> </w:t>
      </w:r>
    </w:p>
    <w:p>
      <w:pPr>
        <w:pStyle w:val="59"/>
        <w:numPr>
          <w:ilvl w:val="0"/>
          <w:numId w:val="86"/>
        </w:numPr>
        <w:ind w:firstLineChars="0"/>
        <w:rPr>
          <w:rFonts w:ascii="Times New Roman"/>
        </w:rPr>
      </w:pPr>
      <w:r>
        <w:rPr>
          <w:rFonts w:ascii="Times New Roman"/>
        </w:rPr>
        <w:t>光伏发电系统及依附建筑面实际采用的电气和机械结构，设备或构件型式；</w:t>
      </w:r>
    </w:p>
    <w:p>
      <w:pPr>
        <w:pStyle w:val="59"/>
        <w:numPr>
          <w:ilvl w:val="0"/>
          <w:numId w:val="86"/>
        </w:numPr>
        <w:ind w:firstLineChars="0"/>
        <w:rPr>
          <w:rFonts w:ascii="Times New Roman"/>
        </w:rPr>
      </w:pPr>
      <w:r>
        <w:rPr>
          <w:rFonts w:ascii="Times New Roman"/>
        </w:rPr>
        <w:t>消防安全故障监测和保护装置实际配置情况；</w:t>
      </w:r>
    </w:p>
    <w:p>
      <w:pPr>
        <w:pStyle w:val="59"/>
        <w:numPr>
          <w:ilvl w:val="0"/>
          <w:numId w:val="86"/>
        </w:numPr>
        <w:ind w:firstLineChars="0"/>
        <w:rPr>
          <w:rFonts w:ascii="Times New Roman"/>
        </w:rPr>
      </w:pPr>
      <w:r>
        <w:rPr>
          <w:rFonts w:ascii="Times New Roman"/>
        </w:rPr>
        <w:t>烧损和过火设备、建筑构件的类型、数量及其所在的系统和物理位置；</w:t>
      </w:r>
    </w:p>
    <w:p>
      <w:pPr>
        <w:pStyle w:val="59"/>
        <w:numPr>
          <w:ilvl w:val="0"/>
          <w:numId w:val="86"/>
        </w:numPr>
        <w:ind w:firstLineChars="0"/>
        <w:rPr>
          <w:rFonts w:ascii="Times New Roman"/>
        </w:rPr>
      </w:pPr>
      <w:r>
        <w:rPr>
          <w:rFonts w:ascii="Times New Roman"/>
        </w:rPr>
        <w:t>光伏发电损毁设备的烧损部位、形态和程度；</w:t>
      </w:r>
    </w:p>
    <w:p>
      <w:pPr>
        <w:pStyle w:val="59"/>
        <w:numPr>
          <w:ilvl w:val="0"/>
          <w:numId w:val="86"/>
        </w:numPr>
        <w:ind w:firstLineChars="0"/>
        <w:rPr>
          <w:rFonts w:ascii="Times New Roman"/>
        </w:rPr>
      </w:pPr>
      <w:r>
        <w:rPr>
          <w:rFonts w:ascii="Times New Roman"/>
        </w:rPr>
        <w:t>光伏依附建筑面的烧损部位和烧蚀情况；</w:t>
      </w:r>
    </w:p>
    <w:p>
      <w:pPr>
        <w:pStyle w:val="59"/>
        <w:numPr>
          <w:ilvl w:val="0"/>
          <w:numId w:val="86"/>
        </w:numPr>
        <w:ind w:firstLineChars="0"/>
        <w:rPr>
          <w:rFonts w:ascii="Times New Roman"/>
        </w:rPr>
      </w:pPr>
      <w:r>
        <w:rPr>
          <w:rFonts w:ascii="Times New Roman"/>
        </w:rPr>
        <w:t>事故发生前后消防安全故障保护装置的响应情况，出现故障预警或异常状况的其他单元或设备。</w:t>
      </w:r>
    </w:p>
    <w:p>
      <w:pPr>
        <w:pStyle w:val="59"/>
        <w:numPr>
          <w:ilvl w:val="0"/>
          <w:numId w:val="85"/>
        </w:numPr>
        <w:ind w:firstLineChars="0"/>
        <w:rPr>
          <w:rFonts w:ascii="Times New Roman"/>
        </w:rPr>
      </w:pPr>
      <w:r>
        <w:rPr>
          <w:rFonts w:ascii="Times New Roman"/>
        </w:rPr>
        <w:t>与消防安全故障、起火位置、火势蔓延有关物证和痕迹的勘查、取证和留存；</w:t>
      </w:r>
    </w:p>
    <w:p>
      <w:pPr>
        <w:pStyle w:val="59"/>
        <w:numPr>
          <w:ilvl w:val="0"/>
          <w:numId w:val="85"/>
        </w:numPr>
        <w:ind w:firstLineChars="0"/>
        <w:rPr>
          <w:rFonts w:ascii="Times New Roman"/>
        </w:rPr>
      </w:pPr>
      <w:r>
        <w:rPr>
          <w:rFonts w:ascii="Times New Roman"/>
        </w:rPr>
        <w:t>按时间顺序，与消防安全故障或设备异常监测、响应、起火、火势蔓延、施救有关过程的调查和信息收集；</w:t>
      </w:r>
    </w:p>
    <w:p>
      <w:pPr>
        <w:pStyle w:val="59"/>
        <w:numPr>
          <w:ilvl w:val="0"/>
          <w:numId w:val="85"/>
        </w:numPr>
        <w:ind w:firstLineChars="0"/>
        <w:rPr>
          <w:rFonts w:ascii="Times New Roman"/>
        </w:rPr>
      </w:pPr>
      <w:r>
        <w:rPr>
          <w:rFonts w:ascii="Times New Roman"/>
        </w:rPr>
        <w:t>发生火灾的系统单元及其周边的物理环境、火灾发生前后当地气象条件等方面信息收集；</w:t>
      </w:r>
    </w:p>
    <w:p>
      <w:pPr>
        <w:pStyle w:val="59"/>
        <w:numPr>
          <w:ilvl w:val="0"/>
          <w:numId w:val="85"/>
        </w:numPr>
        <w:ind w:firstLineChars="0"/>
        <w:rPr>
          <w:rFonts w:ascii="Times New Roman"/>
        </w:rPr>
      </w:pPr>
      <w:r>
        <w:rPr>
          <w:rFonts w:ascii="Times New Roman"/>
        </w:rPr>
        <w:t>针对诱发火灾的疑似故障或根因，对事故单元外的其他选定单元或设备进行调查，包括现场检测。</w:t>
      </w:r>
    </w:p>
    <w:p>
      <w:pPr>
        <w:pStyle w:val="68"/>
        <w:spacing w:before="156" w:after="156"/>
        <w:ind w:left="0"/>
        <w:rPr>
          <w:rFonts w:ascii="Times New Roman"/>
        </w:rPr>
      </w:pPr>
      <w:bookmarkStart w:id="217" w:name="_Toc194096613"/>
      <w:bookmarkStart w:id="218" w:name="_Toc200871544"/>
      <w:bookmarkStart w:id="219" w:name="_Toc198812781"/>
      <w:r>
        <w:rPr>
          <w:rFonts w:ascii="Times New Roman"/>
        </w:rPr>
        <w:t>调查方式</w:t>
      </w:r>
      <w:bookmarkEnd w:id="217"/>
      <w:bookmarkEnd w:id="218"/>
      <w:bookmarkEnd w:id="219"/>
    </w:p>
    <w:p>
      <w:pPr>
        <w:pStyle w:val="167"/>
        <w:rPr>
          <w:rFonts w:ascii="Times New Roman"/>
        </w:rPr>
      </w:pPr>
      <w:r>
        <w:rPr>
          <w:rFonts w:ascii="Times New Roman"/>
        </w:rPr>
        <w:t>调查方式包括现场勘验、问询、文件调阅、比对性检测。</w:t>
      </w:r>
    </w:p>
    <w:p>
      <w:pPr>
        <w:pStyle w:val="167"/>
        <w:rPr>
          <w:rFonts w:ascii="Times New Roman"/>
        </w:rPr>
      </w:pPr>
      <w:r>
        <w:rPr>
          <w:rFonts w:ascii="Times New Roman"/>
        </w:rPr>
        <w:t>应完整记录和留存现场获取的物证和信息，包括火灾残留物、损毁设备、问询笔录，与调查内容有关的物证、影像、图表和文字信息。未做出最终认定前，需要移开或</w:t>
      </w:r>
      <w:r>
        <w:rPr>
          <w:rFonts w:hint="eastAsia" w:ascii="Times New Roman"/>
        </w:rPr>
        <w:t>拆除</w:t>
      </w:r>
      <w:r>
        <w:rPr>
          <w:rFonts w:ascii="Times New Roman"/>
        </w:rPr>
        <w:t>火灾遗留物或设备时，应做好标记，需要时，可复原。</w:t>
      </w:r>
    </w:p>
    <w:p>
      <w:pPr>
        <w:pStyle w:val="108"/>
        <w:spacing w:before="156" w:after="156"/>
        <w:ind w:left="0"/>
        <w:rPr>
          <w:rFonts w:ascii="Times New Roman"/>
        </w:rPr>
      </w:pPr>
      <w:bookmarkStart w:id="220" w:name="_Toc200871545"/>
      <w:r>
        <w:rPr>
          <w:rFonts w:ascii="Times New Roman"/>
        </w:rPr>
        <w:t>建设和运行信息调查</w:t>
      </w:r>
      <w:bookmarkEnd w:id="220"/>
    </w:p>
    <w:p>
      <w:pPr>
        <w:pStyle w:val="68"/>
        <w:spacing w:before="156" w:after="156"/>
        <w:ind w:left="0"/>
        <w:rPr>
          <w:rFonts w:ascii="Times New Roman"/>
        </w:rPr>
      </w:pPr>
      <w:bookmarkStart w:id="221" w:name="_Toc194096615"/>
      <w:bookmarkStart w:id="222" w:name="_Toc198812783"/>
      <w:bookmarkStart w:id="223" w:name="_Toc200871546"/>
      <w:r>
        <w:rPr>
          <w:rFonts w:ascii="Times New Roman"/>
        </w:rPr>
        <w:t>建设过程信息</w:t>
      </w:r>
      <w:bookmarkEnd w:id="221"/>
      <w:bookmarkEnd w:id="222"/>
      <w:bookmarkEnd w:id="223"/>
    </w:p>
    <w:p>
      <w:pPr>
        <w:pStyle w:val="167"/>
        <w:rPr>
          <w:rFonts w:ascii="Times New Roman"/>
        </w:rPr>
      </w:pPr>
      <w:r>
        <w:rPr>
          <w:rFonts w:ascii="Times New Roman"/>
        </w:rPr>
        <w:t>调查目的为了解系统全貌，为识别火灾相关的设计、施工和安装质量，追溯火灾事故根因。</w:t>
      </w:r>
    </w:p>
    <w:p>
      <w:pPr>
        <w:pStyle w:val="167"/>
        <w:rPr>
          <w:rFonts w:ascii="Times New Roman"/>
        </w:rPr>
      </w:pPr>
      <w:r>
        <w:rPr>
          <w:rFonts w:ascii="Times New Roman"/>
        </w:rPr>
        <w:t>调查内容参见附录D “建筑光伏建设信息概览”。</w:t>
      </w:r>
    </w:p>
    <w:p>
      <w:pPr>
        <w:pStyle w:val="68"/>
        <w:spacing w:before="156" w:after="156"/>
        <w:ind w:left="0"/>
        <w:rPr>
          <w:rFonts w:ascii="Times New Roman"/>
        </w:rPr>
      </w:pPr>
      <w:bookmarkStart w:id="224" w:name="_Toc194096616"/>
      <w:bookmarkStart w:id="225" w:name="_Toc198812784"/>
      <w:bookmarkStart w:id="226" w:name="_Toc200871547"/>
      <w:r>
        <w:rPr>
          <w:rFonts w:ascii="Times New Roman"/>
        </w:rPr>
        <w:t>运行和维护信息</w:t>
      </w:r>
      <w:bookmarkEnd w:id="224"/>
      <w:bookmarkEnd w:id="225"/>
      <w:bookmarkEnd w:id="226"/>
    </w:p>
    <w:p>
      <w:pPr>
        <w:pStyle w:val="167"/>
        <w:rPr>
          <w:rFonts w:ascii="Times New Roman"/>
        </w:rPr>
      </w:pPr>
      <w:r>
        <w:rPr>
          <w:rFonts w:ascii="Times New Roman"/>
        </w:rPr>
        <w:t>调查目的为了解系统的运</w:t>
      </w:r>
      <w:r>
        <w:rPr>
          <w:rFonts w:hint="eastAsia" w:ascii="Times New Roman"/>
        </w:rPr>
        <w:t>行</w:t>
      </w:r>
      <w:r>
        <w:rPr>
          <w:rFonts w:ascii="Times New Roman"/>
        </w:rPr>
        <w:t>状况及事故单元的异常变化，为事故原因认定提供支持。</w:t>
      </w:r>
    </w:p>
    <w:p>
      <w:pPr>
        <w:pStyle w:val="167"/>
        <w:rPr>
          <w:rFonts w:ascii="Times New Roman"/>
        </w:rPr>
      </w:pPr>
      <w:r>
        <w:rPr>
          <w:rFonts w:ascii="Times New Roman"/>
        </w:rPr>
        <w:t>调查内容包括：</w:t>
      </w:r>
    </w:p>
    <w:p>
      <w:pPr>
        <w:pStyle w:val="59"/>
        <w:numPr>
          <w:ilvl w:val="0"/>
          <w:numId w:val="87"/>
        </w:numPr>
        <w:ind w:firstLineChars="0"/>
        <w:rPr>
          <w:rFonts w:ascii="Times New Roman"/>
        </w:rPr>
      </w:pPr>
      <w:r>
        <w:rPr>
          <w:rFonts w:ascii="Times New Roman"/>
        </w:rPr>
        <w:t>过去一年或投运以来整个系统、事故单元、选定参比单元的运行和维护信息，包括发电量、运行故障和处置、设备更新及其他选定信息；</w:t>
      </w:r>
    </w:p>
    <w:p>
      <w:pPr>
        <w:pStyle w:val="59"/>
        <w:numPr>
          <w:ilvl w:val="0"/>
          <w:numId w:val="87"/>
        </w:numPr>
        <w:ind w:firstLineChars="0"/>
        <w:rPr>
          <w:rFonts w:ascii="Times New Roman"/>
        </w:rPr>
      </w:pPr>
      <w:r>
        <w:rPr>
          <w:rFonts w:ascii="Times New Roman"/>
        </w:rPr>
        <w:t>故障发生前后的系统运行信息，包括故障预警和处置、异常天气和其他环境信息、故障录波信息、其他。</w:t>
      </w:r>
    </w:p>
    <w:p>
      <w:pPr>
        <w:pStyle w:val="68"/>
        <w:spacing w:before="156" w:after="156"/>
        <w:ind w:left="0"/>
        <w:rPr>
          <w:rFonts w:ascii="Times New Roman"/>
        </w:rPr>
      </w:pPr>
      <w:bookmarkStart w:id="227" w:name="_Toc198812785"/>
      <w:bookmarkStart w:id="228" w:name="_Toc200871548"/>
      <w:r>
        <w:rPr>
          <w:rFonts w:ascii="Times New Roman"/>
        </w:rPr>
        <w:t>信息基本要求及有效性评估</w:t>
      </w:r>
      <w:bookmarkEnd w:id="227"/>
      <w:bookmarkEnd w:id="228"/>
    </w:p>
    <w:p>
      <w:pPr>
        <w:pStyle w:val="167"/>
      </w:pPr>
      <w:r>
        <w:t>用于支持火灾原因认定的证据应满足以下要求：</w:t>
      </w:r>
    </w:p>
    <w:p>
      <w:pPr>
        <w:pStyle w:val="59"/>
        <w:numPr>
          <w:ilvl w:val="0"/>
          <w:numId w:val="88"/>
        </w:numPr>
        <w:ind w:firstLineChars="0"/>
        <w:rPr>
          <w:rFonts w:ascii="Times New Roman"/>
        </w:rPr>
      </w:pPr>
      <w:r>
        <w:rPr>
          <w:rFonts w:ascii="Times New Roman"/>
        </w:rPr>
        <w:t>与火灾事故存在关联关系；</w:t>
      </w:r>
    </w:p>
    <w:p>
      <w:pPr>
        <w:pStyle w:val="59"/>
        <w:numPr>
          <w:ilvl w:val="0"/>
          <w:numId w:val="88"/>
        </w:numPr>
        <w:ind w:firstLineChars="0"/>
        <w:rPr>
          <w:rFonts w:ascii="Times New Roman"/>
        </w:rPr>
      </w:pPr>
      <w:r>
        <w:rPr>
          <w:rFonts w:ascii="Times New Roman"/>
        </w:rPr>
        <w:t>建设信息符合现场实际；</w:t>
      </w:r>
    </w:p>
    <w:p>
      <w:pPr>
        <w:pStyle w:val="59"/>
        <w:numPr>
          <w:ilvl w:val="0"/>
          <w:numId w:val="88"/>
        </w:numPr>
        <w:ind w:firstLineChars="0"/>
        <w:rPr>
          <w:rFonts w:ascii="Times New Roman"/>
        </w:rPr>
      </w:pPr>
      <w:r>
        <w:rPr>
          <w:rFonts w:ascii="Times New Roman"/>
        </w:rPr>
        <w:t>运行和维护信息客观反应运行实际并可以相互印证；</w:t>
      </w:r>
    </w:p>
    <w:p>
      <w:pPr>
        <w:pStyle w:val="59"/>
        <w:numPr>
          <w:ilvl w:val="0"/>
          <w:numId w:val="88"/>
        </w:numPr>
        <w:ind w:firstLineChars="0"/>
        <w:rPr>
          <w:rFonts w:ascii="Times New Roman"/>
        </w:rPr>
      </w:pPr>
      <w:r>
        <w:rPr>
          <w:rFonts w:ascii="Times New Roman"/>
        </w:rPr>
        <w:t>事故发生前后的故障和异常信息，符合电气原理和事件发生的时序</w:t>
      </w:r>
      <w:r>
        <w:rPr>
          <w:rFonts w:hint="eastAsia" w:ascii="Times New Roman"/>
        </w:rPr>
        <w:t>逻辑</w:t>
      </w:r>
      <w:r>
        <w:rPr>
          <w:rFonts w:ascii="Times New Roman"/>
        </w:rPr>
        <w:t>。</w:t>
      </w:r>
    </w:p>
    <w:p>
      <w:pPr>
        <w:pStyle w:val="108"/>
        <w:spacing w:before="156" w:after="156"/>
        <w:ind w:left="0"/>
        <w:rPr>
          <w:rFonts w:ascii="Times New Roman"/>
        </w:rPr>
      </w:pPr>
      <w:bookmarkStart w:id="229" w:name="_Toc200871549"/>
      <w:r>
        <w:rPr>
          <w:rFonts w:ascii="Times New Roman"/>
        </w:rPr>
        <w:t>实验室检测</w:t>
      </w:r>
      <w:bookmarkEnd w:id="229"/>
    </w:p>
    <w:p>
      <w:pPr>
        <w:pStyle w:val="168"/>
        <w:ind w:left="0"/>
        <w:rPr>
          <w:rFonts w:ascii="Times New Roman"/>
        </w:rPr>
      </w:pPr>
      <w:r>
        <w:rPr>
          <w:rFonts w:ascii="Times New Roman"/>
        </w:rPr>
        <w:t>检测目的：火灾痕迹鉴定，火灾根因的调查分析。</w:t>
      </w:r>
    </w:p>
    <w:p>
      <w:pPr>
        <w:pStyle w:val="168"/>
        <w:ind w:left="0"/>
        <w:rPr>
          <w:rFonts w:ascii="Times New Roman"/>
        </w:rPr>
      </w:pPr>
      <w:r>
        <w:rPr>
          <w:rFonts w:ascii="Times New Roman"/>
        </w:rPr>
        <w:t>宜根据起火位置和原因的初步分析结果，确定需要通过实验室检测判定的物证、检测内容或项目。</w:t>
      </w:r>
    </w:p>
    <w:p>
      <w:pPr>
        <w:pStyle w:val="168"/>
        <w:ind w:left="0"/>
        <w:rPr>
          <w:rFonts w:ascii="Times New Roman"/>
        </w:rPr>
      </w:pPr>
      <w:r>
        <w:rPr>
          <w:rFonts w:ascii="Times New Roman"/>
        </w:rPr>
        <w:t>送检样品选取应满足下列要求：</w:t>
      </w:r>
    </w:p>
    <w:p>
      <w:pPr>
        <w:pStyle w:val="59"/>
        <w:numPr>
          <w:ilvl w:val="0"/>
          <w:numId w:val="89"/>
        </w:numPr>
        <w:ind w:firstLineChars="0"/>
        <w:rPr>
          <w:rFonts w:ascii="Times New Roman"/>
        </w:rPr>
      </w:pPr>
      <w:r>
        <w:rPr>
          <w:rFonts w:ascii="Times New Roman"/>
        </w:rPr>
        <w:t>用于火灾痕迹鉴定的样本，应根据不同点位设备的烧损程度和迹象，成组选取并做好标记；</w:t>
      </w:r>
    </w:p>
    <w:p>
      <w:pPr>
        <w:pStyle w:val="59"/>
        <w:numPr>
          <w:ilvl w:val="0"/>
          <w:numId w:val="89"/>
        </w:numPr>
        <w:ind w:firstLineChars="0"/>
        <w:rPr>
          <w:rFonts w:ascii="Times New Roman"/>
        </w:rPr>
      </w:pPr>
      <w:r>
        <w:rPr>
          <w:rFonts w:ascii="Times New Roman"/>
        </w:rPr>
        <w:t>检测结果用于火灾根因调查分析时，可从故障单元未损伤设备或其他单元同型号和批次的在用设备中选取，需要时，可选取不同型号的同类设备、同型号备用设备，进行对比测试。</w:t>
      </w:r>
    </w:p>
    <w:p>
      <w:pPr>
        <w:pStyle w:val="59"/>
        <w:ind w:firstLine="0" w:firstLineChars="0"/>
        <w:rPr>
          <w:rFonts w:ascii="Times New Roman" w:eastAsia="黑体"/>
        </w:rPr>
      </w:pPr>
      <w:r>
        <w:rPr>
          <w:rFonts w:ascii="Times New Roman" w:eastAsia="黑体"/>
        </w:rPr>
        <w:t>9.5 火灾原因认定</w:t>
      </w:r>
    </w:p>
    <w:p>
      <w:pPr>
        <w:pStyle w:val="59"/>
        <w:ind w:firstLine="420"/>
        <w:rPr>
          <w:rFonts w:ascii="Times New Roman"/>
        </w:rPr>
      </w:pPr>
      <w:r>
        <w:rPr>
          <w:rFonts w:ascii="Times New Roman"/>
        </w:rPr>
        <w:t>事故原因的认定应基于客观事实及合理的理论分析和逻辑推断</w:t>
      </w:r>
      <w:r>
        <w:rPr>
          <w:rFonts w:hint="eastAsia" w:ascii="Times New Roman"/>
        </w:rPr>
        <w:t>，认定内容包括</w:t>
      </w:r>
      <w:r>
        <w:rPr>
          <w:rFonts w:ascii="Times New Roman"/>
        </w:rPr>
        <w:t>：</w:t>
      </w:r>
    </w:p>
    <w:p>
      <w:pPr>
        <w:pStyle w:val="59"/>
        <w:numPr>
          <w:ilvl w:val="0"/>
          <w:numId w:val="90"/>
        </w:numPr>
        <w:ind w:firstLineChars="0"/>
        <w:rPr>
          <w:rFonts w:ascii="Times New Roman"/>
        </w:rPr>
      </w:pPr>
      <w:r>
        <w:rPr>
          <w:rFonts w:ascii="Times New Roman"/>
        </w:rPr>
        <w:t>直接诱发火灾的故障类型；</w:t>
      </w:r>
    </w:p>
    <w:p>
      <w:pPr>
        <w:pStyle w:val="59"/>
        <w:numPr>
          <w:ilvl w:val="0"/>
          <w:numId w:val="90"/>
        </w:numPr>
        <w:ind w:firstLineChars="0"/>
        <w:rPr>
          <w:rFonts w:ascii="Times New Roman"/>
        </w:rPr>
      </w:pPr>
      <w:r>
        <w:rPr>
          <w:rFonts w:ascii="Times New Roman"/>
        </w:rPr>
        <w:t>多类故障交互作用时，始发故障及事故演进过程；</w:t>
      </w:r>
    </w:p>
    <w:p>
      <w:pPr>
        <w:pStyle w:val="59"/>
        <w:numPr>
          <w:ilvl w:val="0"/>
          <w:numId w:val="90"/>
        </w:numPr>
        <w:ind w:firstLineChars="0"/>
        <w:rPr>
          <w:rFonts w:ascii="Times New Roman"/>
        </w:rPr>
      </w:pPr>
      <w:r>
        <w:rPr>
          <w:rFonts w:ascii="Times New Roman"/>
        </w:rPr>
        <w:t>火灾事故根因。</w:t>
      </w:r>
    </w:p>
    <w:p>
      <w:pPr>
        <w:pStyle w:val="107"/>
        <w:spacing w:before="312" w:after="312"/>
        <w:rPr>
          <w:rFonts w:ascii="Times New Roman"/>
        </w:rPr>
      </w:pPr>
      <w:bookmarkStart w:id="230" w:name="_Toc184410366"/>
      <w:bookmarkStart w:id="231" w:name="_Toc200871550"/>
      <w:r>
        <w:rPr>
          <w:rFonts w:ascii="Times New Roman"/>
        </w:rPr>
        <w:t>消防安全分</w:t>
      </w:r>
      <w:bookmarkEnd w:id="230"/>
      <w:r>
        <w:rPr>
          <w:rFonts w:ascii="Times New Roman"/>
        </w:rPr>
        <w:t>类控制</w:t>
      </w:r>
      <w:bookmarkEnd w:id="231"/>
    </w:p>
    <w:p>
      <w:pPr>
        <w:pStyle w:val="59"/>
        <w:ind w:firstLine="420"/>
        <w:rPr>
          <w:rFonts w:ascii="Times New Roman"/>
        </w:rPr>
      </w:pPr>
      <w:bookmarkStart w:id="232" w:name="_Toc138863400"/>
      <w:bookmarkStart w:id="233" w:name="_Hlk162334380"/>
      <w:r>
        <w:rPr>
          <w:rFonts w:ascii="Times New Roman"/>
        </w:rPr>
        <w:t>应根据建筑物及所在区域消防安全风险程度，确定与之适配的安全设防等级及风险控制要求。所有场所均应满足表1~表4中的“通用要求”；对高风险场所，除满足“通用要求”，还宜满足下列各表中的“高风险场所特定要求”。</w:t>
      </w:r>
    </w:p>
    <w:p>
      <w:pPr>
        <w:pStyle w:val="115"/>
        <w:spacing w:before="156" w:after="156"/>
      </w:pPr>
      <w:r>
        <w:rPr>
          <w:rFonts w:hint="eastAsia"/>
        </w:rPr>
        <w:t>电气设备消防安全分类控制要求</w:t>
      </w:r>
    </w:p>
    <w:tbl>
      <w:tblPr>
        <w:tblStyle w:val="28"/>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4764"/>
        <w:gridCol w:w="3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28" w:type="dxa"/>
            <w:shd w:val="clear" w:color="auto" w:fill="auto"/>
            <w:vAlign w:val="center"/>
          </w:tcPr>
          <w:p>
            <w:pPr>
              <w:pStyle w:val="59"/>
              <w:spacing w:line="280" w:lineRule="exact"/>
              <w:ind w:firstLine="0" w:firstLineChars="0"/>
              <w:jc w:val="center"/>
              <w:rPr>
                <w:sz w:val="18"/>
                <w:szCs w:val="15"/>
              </w:rPr>
            </w:pPr>
            <w:r>
              <w:rPr>
                <w:rFonts w:hint="eastAsia"/>
                <w:sz w:val="18"/>
                <w:szCs w:val="15"/>
              </w:rPr>
              <w:t>设备</w:t>
            </w:r>
          </w:p>
        </w:tc>
        <w:tc>
          <w:tcPr>
            <w:tcW w:w="4764" w:type="dxa"/>
            <w:shd w:val="clear" w:color="auto" w:fill="auto"/>
            <w:vAlign w:val="center"/>
          </w:tcPr>
          <w:p>
            <w:pPr>
              <w:pStyle w:val="59"/>
              <w:spacing w:line="280" w:lineRule="exact"/>
              <w:ind w:firstLine="360"/>
              <w:jc w:val="center"/>
              <w:rPr>
                <w:sz w:val="18"/>
                <w:szCs w:val="15"/>
              </w:rPr>
            </w:pPr>
            <w:r>
              <w:rPr>
                <w:rFonts w:hint="eastAsia"/>
                <w:sz w:val="18"/>
                <w:szCs w:val="15"/>
              </w:rPr>
              <w:t>高风险场所特定要求</w:t>
            </w:r>
          </w:p>
        </w:tc>
        <w:tc>
          <w:tcPr>
            <w:tcW w:w="3252" w:type="dxa"/>
            <w:shd w:val="clear" w:color="auto" w:fill="auto"/>
            <w:vAlign w:val="center"/>
          </w:tcPr>
          <w:p>
            <w:pPr>
              <w:pStyle w:val="59"/>
              <w:spacing w:line="280" w:lineRule="exact"/>
              <w:ind w:firstLineChars="111"/>
              <w:rPr>
                <w:sz w:val="18"/>
                <w:szCs w:val="15"/>
              </w:rPr>
            </w:pPr>
            <w:r>
              <w:rPr>
                <w:rFonts w:hint="eastAsia"/>
                <w:sz w:val="18"/>
                <w:szCs w:val="15"/>
              </w:rPr>
              <w:t>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1328" w:type="dxa"/>
            <w:shd w:val="clear" w:color="auto" w:fill="auto"/>
            <w:vAlign w:val="center"/>
          </w:tcPr>
          <w:p>
            <w:pPr>
              <w:pStyle w:val="59"/>
              <w:spacing w:line="280" w:lineRule="exact"/>
              <w:ind w:firstLine="0" w:firstLineChars="0"/>
              <w:rPr>
                <w:sz w:val="18"/>
                <w:szCs w:val="15"/>
              </w:rPr>
            </w:pPr>
            <w:r>
              <w:rPr>
                <w:rFonts w:hint="eastAsia"/>
                <w:sz w:val="18"/>
                <w:szCs w:val="15"/>
              </w:rPr>
              <w:t>光伏组件</w:t>
            </w:r>
          </w:p>
        </w:tc>
        <w:tc>
          <w:tcPr>
            <w:tcW w:w="4764" w:type="dxa"/>
            <w:shd w:val="clear" w:color="auto" w:fill="auto"/>
            <w:vAlign w:val="center"/>
          </w:tcPr>
          <w:p>
            <w:pPr>
              <w:pStyle w:val="59"/>
              <w:spacing w:line="280" w:lineRule="exact"/>
              <w:ind w:firstLine="0" w:firstLineChars="0"/>
              <w:rPr>
                <w:sz w:val="18"/>
                <w:szCs w:val="15"/>
              </w:rPr>
            </w:pPr>
            <w:r>
              <w:rPr>
                <w:rFonts w:hint="eastAsia"/>
                <w:sz w:val="18"/>
                <w:szCs w:val="15"/>
              </w:rPr>
              <w:t>满足本文件6.2.1.2 的要求。</w:t>
            </w:r>
          </w:p>
        </w:tc>
        <w:tc>
          <w:tcPr>
            <w:tcW w:w="3252" w:type="dxa"/>
            <w:shd w:val="clear" w:color="auto" w:fill="auto"/>
            <w:vAlign w:val="center"/>
          </w:tcPr>
          <w:p>
            <w:pPr>
              <w:pStyle w:val="59"/>
              <w:spacing w:line="280" w:lineRule="exact"/>
              <w:ind w:firstLine="0" w:firstLineChars="0"/>
              <w:rPr>
                <w:sz w:val="18"/>
                <w:szCs w:val="15"/>
              </w:rPr>
            </w:pPr>
            <w:r>
              <w:rPr>
                <w:rFonts w:hint="eastAsia"/>
                <w:sz w:val="18"/>
                <w:szCs w:val="15"/>
              </w:rPr>
              <w:t>满足本文件6.2.1.1 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328" w:type="dxa"/>
            <w:shd w:val="clear" w:color="auto" w:fill="auto"/>
            <w:vAlign w:val="center"/>
          </w:tcPr>
          <w:p>
            <w:pPr>
              <w:pStyle w:val="59"/>
              <w:spacing w:line="280" w:lineRule="exact"/>
              <w:ind w:firstLine="0" w:firstLineChars="0"/>
              <w:rPr>
                <w:sz w:val="18"/>
                <w:szCs w:val="15"/>
              </w:rPr>
            </w:pPr>
            <w:r>
              <w:rPr>
                <w:rFonts w:hint="eastAsia"/>
                <w:sz w:val="18"/>
                <w:szCs w:val="15"/>
              </w:rPr>
              <w:t>并网逆变器</w:t>
            </w:r>
          </w:p>
        </w:tc>
        <w:tc>
          <w:tcPr>
            <w:tcW w:w="4764" w:type="dxa"/>
            <w:shd w:val="clear" w:color="auto" w:fill="auto"/>
            <w:vAlign w:val="center"/>
          </w:tcPr>
          <w:p>
            <w:pPr>
              <w:pStyle w:val="59"/>
              <w:spacing w:line="280" w:lineRule="exact"/>
              <w:ind w:firstLine="0" w:firstLineChars="0"/>
              <w:rPr>
                <w:sz w:val="18"/>
                <w:szCs w:val="15"/>
              </w:rPr>
            </w:pPr>
            <w:r>
              <w:rPr>
                <w:rFonts w:hint="eastAsia"/>
                <w:sz w:val="18"/>
                <w:szCs w:val="15"/>
              </w:rPr>
              <w:t>满足6.2.2中用语强度为“宜”的要求</w:t>
            </w:r>
          </w:p>
        </w:tc>
        <w:tc>
          <w:tcPr>
            <w:tcW w:w="3252" w:type="dxa"/>
            <w:shd w:val="clear" w:color="auto" w:fill="auto"/>
            <w:vAlign w:val="center"/>
          </w:tcPr>
          <w:p>
            <w:pPr>
              <w:pStyle w:val="59"/>
              <w:spacing w:line="280" w:lineRule="exact"/>
              <w:ind w:firstLine="0" w:firstLineChars="0"/>
              <w:rPr>
                <w:sz w:val="18"/>
                <w:szCs w:val="15"/>
              </w:rPr>
            </w:pPr>
            <w:r>
              <w:rPr>
                <w:rFonts w:hint="eastAsia"/>
                <w:sz w:val="18"/>
                <w:szCs w:val="15"/>
              </w:rPr>
              <w:t>满足6.2.2中用语强度为“应”的要求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328" w:type="dxa"/>
            <w:shd w:val="clear" w:color="auto" w:fill="auto"/>
            <w:vAlign w:val="center"/>
          </w:tcPr>
          <w:p>
            <w:pPr>
              <w:pStyle w:val="59"/>
              <w:spacing w:line="280" w:lineRule="exact"/>
              <w:ind w:firstLine="0" w:firstLineChars="0"/>
              <w:rPr>
                <w:sz w:val="18"/>
                <w:szCs w:val="15"/>
              </w:rPr>
            </w:pPr>
            <w:r>
              <w:rPr>
                <w:rFonts w:hint="eastAsia"/>
                <w:sz w:val="18"/>
                <w:szCs w:val="15"/>
              </w:rPr>
              <w:t>交直流电缆</w:t>
            </w:r>
          </w:p>
        </w:tc>
        <w:tc>
          <w:tcPr>
            <w:tcW w:w="4764" w:type="dxa"/>
            <w:shd w:val="clear" w:color="auto" w:fill="auto"/>
            <w:vAlign w:val="center"/>
          </w:tcPr>
          <w:p>
            <w:pPr>
              <w:pStyle w:val="59"/>
              <w:spacing w:line="280" w:lineRule="exact"/>
              <w:ind w:firstLine="0" w:firstLineChars="0"/>
              <w:rPr>
                <w:sz w:val="18"/>
                <w:szCs w:val="15"/>
              </w:rPr>
            </w:pPr>
            <w:r>
              <w:rPr>
                <w:rFonts w:hint="eastAsia"/>
                <w:sz w:val="18"/>
                <w:szCs w:val="15"/>
              </w:rPr>
              <w:t>满足6.2.3中用语强度为“宜”的要求</w:t>
            </w:r>
          </w:p>
        </w:tc>
        <w:tc>
          <w:tcPr>
            <w:tcW w:w="3252" w:type="dxa"/>
            <w:shd w:val="clear" w:color="auto" w:fill="auto"/>
            <w:vAlign w:val="center"/>
          </w:tcPr>
          <w:p>
            <w:pPr>
              <w:pStyle w:val="59"/>
              <w:spacing w:line="280" w:lineRule="exact"/>
              <w:ind w:firstLine="0" w:firstLineChars="0"/>
              <w:rPr>
                <w:sz w:val="18"/>
                <w:szCs w:val="15"/>
              </w:rPr>
            </w:pPr>
            <w:r>
              <w:rPr>
                <w:rFonts w:hint="eastAsia"/>
                <w:sz w:val="18"/>
                <w:szCs w:val="15"/>
              </w:rPr>
              <w:t>满足6.2.3中用语强度为“应”的要求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344" w:type="dxa"/>
            <w:gridSpan w:val="3"/>
            <w:shd w:val="clear" w:color="auto" w:fill="auto"/>
          </w:tcPr>
          <w:p>
            <w:pPr>
              <w:pStyle w:val="59"/>
              <w:spacing w:line="280" w:lineRule="exact"/>
              <w:ind w:firstLine="0" w:firstLineChars="0"/>
              <w:rPr>
                <w:sz w:val="18"/>
                <w:szCs w:val="15"/>
              </w:rPr>
            </w:pPr>
            <w:r>
              <w:rPr>
                <w:rFonts w:hint="eastAsia"/>
                <w:sz w:val="18"/>
                <w:szCs w:val="15"/>
              </w:rPr>
              <w:t>注：“高风险场所特定要求”针对安装于屋面或墙面的设备。</w:t>
            </w:r>
          </w:p>
        </w:tc>
      </w:tr>
    </w:tbl>
    <w:p>
      <w:pPr>
        <w:pStyle w:val="115"/>
        <w:spacing w:before="156" w:after="156"/>
      </w:pPr>
      <w:r>
        <w:rPr>
          <w:rFonts w:hint="eastAsia"/>
        </w:rPr>
        <w:t>建设及运维过程分类控制要求</w:t>
      </w:r>
    </w:p>
    <w:tbl>
      <w:tblPr>
        <w:tblStyle w:val="28"/>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6238"/>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71" w:type="dxa"/>
            <w:shd w:val="clear" w:color="auto" w:fill="auto"/>
            <w:vAlign w:val="center"/>
          </w:tcPr>
          <w:p>
            <w:pPr>
              <w:pStyle w:val="59"/>
              <w:spacing w:line="280" w:lineRule="exact"/>
              <w:ind w:firstLine="0" w:firstLineChars="0"/>
              <w:jc w:val="center"/>
              <w:rPr>
                <w:sz w:val="18"/>
                <w:szCs w:val="15"/>
              </w:rPr>
            </w:pPr>
            <w:r>
              <w:rPr>
                <w:rFonts w:hint="eastAsia"/>
                <w:sz w:val="18"/>
                <w:szCs w:val="15"/>
              </w:rPr>
              <w:t>过程</w:t>
            </w:r>
          </w:p>
        </w:tc>
        <w:tc>
          <w:tcPr>
            <w:tcW w:w="6238" w:type="dxa"/>
            <w:shd w:val="clear" w:color="auto" w:fill="auto"/>
            <w:vAlign w:val="center"/>
          </w:tcPr>
          <w:p>
            <w:pPr>
              <w:pStyle w:val="59"/>
              <w:spacing w:line="280" w:lineRule="exact"/>
              <w:ind w:firstLine="360"/>
              <w:jc w:val="center"/>
              <w:rPr>
                <w:sz w:val="18"/>
                <w:szCs w:val="15"/>
              </w:rPr>
            </w:pPr>
            <w:r>
              <w:rPr>
                <w:rFonts w:hint="eastAsia"/>
                <w:sz w:val="18"/>
                <w:szCs w:val="15"/>
              </w:rPr>
              <w:t>高风险场所特定要求</w:t>
            </w:r>
          </w:p>
        </w:tc>
        <w:tc>
          <w:tcPr>
            <w:tcW w:w="1835" w:type="dxa"/>
            <w:shd w:val="clear" w:color="auto" w:fill="auto"/>
            <w:vAlign w:val="center"/>
          </w:tcPr>
          <w:p>
            <w:pPr>
              <w:pStyle w:val="59"/>
              <w:spacing w:line="280" w:lineRule="exact"/>
              <w:ind w:firstLine="360"/>
              <w:jc w:val="center"/>
              <w:rPr>
                <w:sz w:val="18"/>
                <w:szCs w:val="15"/>
              </w:rPr>
            </w:pPr>
            <w:r>
              <w:rPr>
                <w:rFonts w:hint="eastAsia"/>
                <w:sz w:val="18"/>
                <w:szCs w:val="15"/>
              </w:rPr>
              <w:t>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71" w:type="dxa"/>
            <w:shd w:val="clear" w:color="auto" w:fill="auto"/>
            <w:vAlign w:val="center"/>
          </w:tcPr>
          <w:p>
            <w:pPr>
              <w:pStyle w:val="59"/>
              <w:spacing w:line="280" w:lineRule="exact"/>
              <w:ind w:firstLine="0" w:firstLineChars="0"/>
              <w:jc w:val="left"/>
              <w:rPr>
                <w:sz w:val="18"/>
                <w:szCs w:val="15"/>
              </w:rPr>
            </w:pPr>
            <w:r>
              <w:rPr>
                <w:rFonts w:hint="eastAsia"/>
                <w:sz w:val="18"/>
                <w:szCs w:val="15"/>
              </w:rPr>
              <w:t>系统设计</w:t>
            </w:r>
          </w:p>
        </w:tc>
        <w:tc>
          <w:tcPr>
            <w:tcW w:w="6238" w:type="dxa"/>
            <w:shd w:val="clear" w:color="auto" w:fill="auto"/>
            <w:vAlign w:val="center"/>
          </w:tcPr>
          <w:p>
            <w:pPr>
              <w:pStyle w:val="59"/>
              <w:numPr>
                <w:ilvl w:val="0"/>
                <w:numId w:val="91"/>
              </w:numPr>
              <w:spacing w:line="280" w:lineRule="exact"/>
              <w:ind w:firstLineChars="0"/>
              <w:rPr>
                <w:sz w:val="18"/>
                <w:szCs w:val="15"/>
              </w:rPr>
            </w:pPr>
            <w:r>
              <w:rPr>
                <w:rFonts w:hint="eastAsia"/>
                <w:sz w:val="18"/>
                <w:szCs w:val="15"/>
              </w:rPr>
              <w:t>直流系统电压等级不超过1000V（含1100V）；</w:t>
            </w:r>
          </w:p>
          <w:p>
            <w:pPr>
              <w:pStyle w:val="59"/>
              <w:numPr>
                <w:ilvl w:val="0"/>
                <w:numId w:val="91"/>
              </w:numPr>
              <w:spacing w:line="280" w:lineRule="exact"/>
              <w:ind w:firstLineChars="0"/>
              <w:rPr>
                <w:sz w:val="18"/>
                <w:szCs w:val="15"/>
              </w:rPr>
            </w:pPr>
            <w:r>
              <w:rPr>
                <w:rFonts w:hint="eastAsia"/>
                <w:sz w:val="18"/>
                <w:szCs w:val="15"/>
              </w:rPr>
              <w:t>以单块组件安装点位中任意3点形成的面为基准面，另外安装点与基准面的高差不超过组件长边安装孔距的1/250；</w:t>
            </w:r>
          </w:p>
          <w:p>
            <w:pPr>
              <w:pStyle w:val="59"/>
              <w:numPr>
                <w:ilvl w:val="0"/>
                <w:numId w:val="91"/>
              </w:numPr>
              <w:spacing w:line="280" w:lineRule="exact"/>
              <w:ind w:firstLineChars="0"/>
              <w:rPr>
                <w:sz w:val="18"/>
                <w:szCs w:val="15"/>
              </w:rPr>
            </w:pPr>
            <w:r>
              <w:rPr>
                <w:rFonts w:hint="eastAsia"/>
                <w:sz w:val="18"/>
                <w:szCs w:val="15"/>
              </w:rPr>
              <w:t>与建筑面平行铺设时，组件采用利于底部排水、防积灰的边框设计，组件面排水坡度不低于5%；</w:t>
            </w:r>
          </w:p>
          <w:p>
            <w:pPr>
              <w:pStyle w:val="59"/>
              <w:numPr>
                <w:ilvl w:val="0"/>
                <w:numId w:val="91"/>
              </w:numPr>
              <w:spacing w:line="280" w:lineRule="exact"/>
              <w:ind w:firstLineChars="0"/>
              <w:rPr>
                <w:sz w:val="18"/>
                <w:szCs w:val="15"/>
              </w:rPr>
            </w:pPr>
            <w:r>
              <w:rPr>
                <w:rFonts w:hint="eastAsia"/>
                <w:sz w:val="18"/>
                <w:szCs w:val="15"/>
              </w:rPr>
              <w:t>现场装配连接器接线端子时，封装后，电气回路湿绝缘电阻≥1M</w:t>
            </w:r>
            <w:r>
              <w:rPr>
                <w:rFonts w:ascii="Times New Roman"/>
                <w:sz w:val="18"/>
                <w:szCs w:val="16"/>
              </w:rPr>
              <w:t>Ω</w:t>
            </w:r>
            <w:r>
              <w:rPr>
                <w:rFonts w:hint="eastAsia"/>
                <w:sz w:val="18"/>
                <w:szCs w:val="15"/>
              </w:rPr>
              <w:t>；</w:t>
            </w:r>
          </w:p>
          <w:p>
            <w:pPr>
              <w:pStyle w:val="59"/>
              <w:numPr>
                <w:ilvl w:val="0"/>
                <w:numId w:val="91"/>
              </w:numPr>
              <w:spacing w:line="280" w:lineRule="exact"/>
              <w:ind w:firstLineChars="0"/>
              <w:rPr>
                <w:sz w:val="18"/>
                <w:szCs w:val="15"/>
              </w:rPr>
            </w:pPr>
            <w:r>
              <w:rPr>
                <w:rFonts w:hint="eastAsia"/>
                <w:sz w:val="18"/>
                <w:szCs w:val="15"/>
              </w:rPr>
              <w:t xml:space="preserve">运行条件下，接入同一方阵的组串、同一时点，Imp偏差不超过5%； </w:t>
            </w:r>
          </w:p>
          <w:p>
            <w:pPr>
              <w:pStyle w:val="59"/>
              <w:numPr>
                <w:ilvl w:val="0"/>
                <w:numId w:val="91"/>
              </w:numPr>
              <w:spacing w:line="280" w:lineRule="exact"/>
              <w:ind w:firstLineChars="0"/>
              <w:rPr>
                <w:sz w:val="18"/>
                <w:szCs w:val="15"/>
              </w:rPr>
            </w:pPr>
            <w:r>
              <w:rPr>
                <w:rFonts w:hint="eastAsia"/>
                <w:sz w:val="18"/>
                <w:szCs w:val="15"/>
              </w:rPr>
              <w:t>与建筑面平行铺设时，组件运行温度与环境的温差不超过20℃；</w:t>
            </w:r>
          </w:p>
          <w:p>
            <w:pPr>
              <w:pStyle w:val="59"/>
              <w:numPr>
                <w:ilvl w:val="0"/>
                <w:numId w:val="91"/>
              </w:numPr>
              <w:spacing w:line="280" w:lineRule="exact"/>
              <w:ind w:firstLineChars="0"/>
              <w:rPr>
                <w:sz w:val="18"/>
                <w:szCs w:val="15"/>
              </w:rPr>
            </w:pPr>
            <w:r>
              <w:rPr>
                <w:rFonts w:hint="eastAsia"/>
                <w:sz w:val="18"/>
                <w:szCs w:val="15"/>
              </w:rPr>
              <w:t>最不利条件下，电缆运行温度与环境温差不超过30℃。</w:t>
            </w:r>
          </w:p>
        </w:tc>
        <w:tc>
          <w:tcPr>
            <w:tcW w:w="1835" w:type="dxa"/>
            <w:shd w:val="clear" w:color="auto" w:fill="auto"/>
            <w:vAlign w:val="center"/>
          </w:tcPr>
          <w:p>
            <w:pPr>
              <w:pStyle w:val="59"/>
              <w:spacing w:line="280" w:lineRule="exact"/>
              <w:ind w:firstLine="0" w:firstLineChars="0"/>
              <w:rPr>
                <w:sz w:val="18"/>
                <w:szCs w:val="15"/>
              </w:rPr>
            </w:pPr>
            <w:r>
              <w:rPr>
                <w:rFonts w:hint="eastAsia"/>
                <w:sz w:val="18"/>
                <w:szCs w:val="15"/>
              </w:rPr>
              <w:t>满足6.3中用语强度为“应”的要求。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71" w:type="dxa"/>
            <w:shd w:val="clear" w:color="auto" w:fill="auto"/>
            <w:vAlign w:val="center"/>
          </w:tcPr>
          <w:p>
            <w:pPr>
              <w:pStyle w:val="59"/>
              <w:spacing w:line="280" w:lineRule="exact"/>
              <w:ind w:firstLine="0" w:firstLineChars="0"/>
              <w:jc w:val="left"/>
              <w:rPr>
                <w:sz w:val="18"/>
                <w:szCs w:val="15"/>
              </w:rPr>
            </w:pPr>
            <w:r>
              <w:rPr>
                <w:rFonts w:hint="eastAsia"/>
                <w:sz w:val="18"/>
                <w:szCs w:val="15"/>
              </w:rPr>
              <w:t>采购、施工和安装、验收</w:t>
            </w:r>
          </w:p>
        </w:tc>
        <w:tc>
          <w:tcPr>
            <w:tcW w:w="6238" w:type="dxa"/>
            <w:shd w:val="clear" w:color="auto" w:fill="auto"/>
            <w:vAlign w:val="center"/>
          </w:tcPr>
          <w:p>
            <w:pPr>
              <w:pStyle w:val="59"/>
              <w:numPr>
                <w:ilvl w:val="0"/>
                <w:numId w:val="92"/>
              </w:numPr>
              <w:spacing w:line="280" w:lineRule="exact"/>
              <w:ind w:firstLineChars="0"/>
              <w:jc w:val="left"/>
              <w:rPr>
                <w:sz w:val="18"/>
                <w:szCs w:val="15"/>
              </w:rPr>
            </w:pPr>
            <w:r>
              <w:rPr>
                <w:rFonts w:hint="eastAsia"/>
                <w:sz w:val="18"/>
                <w:szCs w:val="15"/>
              </w:rPr>
              <w:t>对电缆连接器首次及反复插接后端子的拨出力进行现场抽样检测；对现场装配的连接器端子，进行端子接触电阻或压降及回路对地湿绝缘抽样检测；</w:t>
            </w:r>
          </w:p>
          <w:p>
            <w:pPr>
              <w:pStyle w:val="59"/>
              <w:numPr>
                <w:ilvl w:val="0"/>
                <w:numId w:val="92"/>
              </w:numPr>
              <w:spacing w:line="280" w:lineRule="exact"/>
              <w:ind w:firstLineChars="0"/>
              <w:jc w:val="left"/>
              <w:rPr>
                <w:sz w:val="18"/>
                <w:szCs w:val="15"/>
              </w:rPr>
            </w:pPr>
            <w:r>
              <w:rPr>
                <w:rFonts w:hint="eastAsia"/>
                <w:sz w:val="18"/>
                <w:szCs w:val="15"/>
              </w:rPr>
              <w:t>组件安装前，对组件预安装点位基准高差及导轨间距进行测量；</w:t>
            </w:r>
          </w:p>
          <w:p>
            <w:pPr>
              <w:pStyle w:val="59"/>
              <w:numPr>
                <w:ilvl w:val="0"/>
                <w:numId w:val="92"/>
              </w:numPr>
              <w:spacing w:line="280" w:lineRule="exact"/>
              <w:ind w:firstLineChars="0"/>
              <w:jc w:val="left"/>
              <w:rPr>
                <w:sz w:val="18"/>
                <w:szCs w:val="15"/>
              </w:rPr>
            </w:pPr>
            <w:r>
              <w:rPr>
                <w:rFonts w:hint="eastAsia"/>
                <w:sz w:val="18"/>
                <w:szCs w:val="15"/>
              </w:rPr>
              <w:t>干燥条件（相对湿度≤40%）下，组串对地绝缘电阻不低于10M</w:t>
            </w:r>
            <w:r>
              <w:rPr>
                <w:rFonts w:ascii="Times New Roman"/>
                <w:sz w:val="18"/>
                <w:szCs w:val="16"/>
              </w:rPr>
              <w:t>Ω</w:t>
            </w:r>
            <w:r>
              <w:rPr>
                <w:rFonts w:hint="eastAsia"/>
                <w:sz w:val="18"/>
                <w:szCs w:val="15"/>
              </w:rPr>
              <w:t>；</w:t>
            </w:r>
          </w:p>
          <w:p>
            <w:pPr>
              <w:pStyle w:val="59"/>
              <w:numPr>
                <w:ilvl w:val="0"/>
                <w:numId w:val="92"/>
              </w:numPr>
              <w:spacing w:line="280" w:lineRule="exact"/>
              <w:ind w:firstLineChars="0"/>
              <w:jc w:val="left"/>
              <w:rPr>
                <w:sz w:val="18"/>
                <w:szCs w:val="15"/>
              </w:rPr>
            </w:pPr>
            <w:r>
              <w:rPr>
                <w:rFonts w:hint="eastAsia"/>
                <w:sz w:val="18"/>
                <w:szCs w:val="15"/>
              </w:rPr>
              <w:t>逆变器完成进出接线或试运行阶段，进行淋水试验；</w:t>
            </w:r>
          </w:p>
          <w:p>
            <w:pPr>
              <w:pStyle w:val="59"/>
              <w:numPr>
                <w:ilvl w:val="0"/>
                <w:numId w:val="92"/>
              </w:numPr>
              <w:spacing w:line="280" w:lineRule="exact"/>
              <w:ind w:firstLineChars="0"/>
              <w:jc w:val="left"/>
              <w:rPr>
                <w:sz w:val="18"/>
                <w:szCs w:val="15"/>
              </w:rPr>
            </w:pPr>
            <w:r>
              <w:rPr>
                <w:rFonts w:hint="eastAsia"/>
                <w:sz w:val="18"/>
                <w:szCs w:val="15"/>
              </w:rPr>
              <w:t>试运行阶段，进行直流拉弧保护、接地保护、过电流自动监测和保护功能可用性测试，设备运行温度测试，组串Imp一致性评估。</w:t>
            </w:r>
          </w:p>
        </w:tc>
        <w:tc>
          <w:tcPr>
            <w:tcW w:w="1835" w:type="dxa"/>
            <w:shd w:val="clear" w:color="auto" w:fill="auto"/>
            <w:vAlign w:val="center"/>
          </w:tcPr>
          <w:p>
            <w:pPr>
              <w:pStyle w:val="59"/>
              <w:spacing w:line="280" w:lineRule="exact"/>
              <w:ind w:firstLine="0" w:firstLineChars="0"/>
              <w:jc w:val="left"/>
              <w:rPr>
                <w:sz w:val="18"/>
                <w:szCs w:val="15"/>
              </w:rPr>
            </w:pPr>
            <w:r>
              <w:rPr>
                <w:rFonts w:hint="eastAsia"/>
                <w:sz w:val="18"/>
                <w:szCs w:val="15"/>
              </w:rPr>
              <w:t>满足6.4中用语强度为“应”的要求。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71" w:type="dxa"/>
            <w:shd w:val="clear" w:color="auto" w:fill="auto"/>
            <w:vAlign w:val="center"/>
          </w:tcPr>
          <w:p>
            <w:pPr>
              <w:pStyle w:val="59"/>
              <w:spacing w:line="280" w:lineRule="exact"/>
              <w:ind w:firstLine="0" w:firstLineChars="0"/>
              <w:jc w:val="left"/>
              <w:rPr>
                <w:sz w:val="18"/>
                <w:szCs w:val="15"/>
              </w:rPr>
            </w:pPr>
            <w:r>
              <w:rPr>
                <w:rFonts w:hint="eastAsia"/>
                <w:sz w:val="18"/>
                <w:szCs w:val="15"/>
              </w:rPr>
              <w:t>运行和维护</w:t>
            </w:r>
          </w:p>
        </w:tc>
        <w:tc>
          <w:tcPr>
            <w:tcW w:w="6238" w:type="dxa"/>
            <w:shd w:val="clear" w:color="auto" w:fill="auto"/>
            <w:vAlign w:val="center"/>
          </w:tcPr>
          <w:p>
            <w:pPr>
              <w:pStyle w:val="59"/>
              <w:numPr>
                <w:ilvl w:val="0"/>
                <w:numId w:val="93"/>
              </w:numPr>
              <w:spacing w:line="280" w:lineRule="exact"/>
              <w:ind w:firstLineChars="0"/>
              <w:jc w:val="left"/>
              <w:rPr>
                <w:sz w:val="18"/>
                <w:szCs w:val="15"/>
              </w:rPr>
            </w:pPr>
            <w:r>
              <w:rPr>
                <w:rFonts w:hint="eastAsia"/>
                <w:sz w:val="18"/>
                <w:szCs w:val="15"/>
              </w:rPr>
              <w:t>监控系统具备异常状况自动预警功能；</w:t>
            </w:r>
          </w:p>
          <w:p>
            <w:pPr>
              <w:pStyle w:val="59"/>
              <w:numPr>
                <w:ilvl w:val="0"/>
                <w:numId w:val="93"/>
              </w:numPr>
              <w:spacing w:line="280" w:lineRule="exact"/>
              <w:ind w:firstLineChars="0"/>
              <w:jc w:val="left"/>
              <w:rPr>
                <w:sz w:val="18"/>
                <w:szCs w:val="15"/>
              </w:rPr>
            </w:pPr>
            <w:r>
              <w:rPr>
                <w:rFonts w:hint="eastAsia"/>
                <w:sz w:val="18"/>
                <w:szCs w:val="15"/>
              </w:rPr>
              <w:t>配置组件表面污染状况和IR自动监测装置；</w:t>
            </w:r>
          </w:p>
          <w:p>
            <w:pPr>
              <w:pStyle w:val="59"/>
              <w:numPr>
                <w:ilvl w:val="0"/>
                <w:numId w:val="93"/>
              </w:numPr>
              <w:spacing w:line="280" w:lineRule="exact"/>
              <w:ind w:firstLineChars="0"/>
              <w:jc w:val="left"/>
              <w:rPr>
                <w:sz w:val="18"/>
                <w:szCs w:val="15"/>
              </w:rPr>
            </w:pPr>
            <w:r>
              <w:rPr>
                <w:rFonts w:hint="eastAsia"/>
                <w:sz w:val="18"/>
                <w:szCs w:val="15"/>
              </w:rPr>
              <w:t>现地或边端设备故障信息存储量不低于300条；故障录波信息，以监测到异常波形起始时间为节点，前后不宜少于5个完整周波。</w:t>
            </w:r>
          </w:p>
        </w:tc>
        <w:tc>
          <w:tcPr>
            <w:tcW w:w="1835" w:type="dxa"/>
            <w:shd w:val="clear" w:color="auto" w:fill="auto"/>
            <w:vAlign w:val="center"/>
          </w:tcPr>
          <w:p>
            <w:pPr>
              <w:pStyle w:val="59"/>
              <w:spacing w:line="280" w:lineRule="exact"/>
              <w:ind w:firstLine="0" w:firstLineChars="0"/>
              <w:jc w:val="left"/>
              <w:rPr>
                <w:sz w:val="18"/>
                <w:szCs w:val="15"/>
              </w:rPr>
            </w:pPr>
            <w:r>
              <w:rPr>
                <w:rFonts w:hint="eastAsia"/>
                <w:sz w:val="18"/>
                <w:szCs w:val="15"/>
              </w:rPr>
              <w:t>满足6.5中用语强度为“应”的要求。</w:t>
            </w:r>
          </w:p>
        </w:tc>
      </w:tr>
      <w:bookmarkEnd w:id="232"/>
    </w:tbl>
    <w:p>
      <w:pPr>
        <w:pStyle w:val="115"/>
        <w:spacing w:before="156" w:after="156"/>
        <w:rPr>
          <w:rFonts w:ascii="Times New Roman"/>
        </w:rPr>
      </w:pPr>
      <w:r>
        <w:rPr>
          <w:rFonts w:ascii="Times New Roman"/>
        </w:rPr>
        <w:t>消防安全故障监测与保护分类控制要求</w:t>
      </w:r>
    </w:p>
    <w:tbl>
      <w:tblPr>
        <w:tblStyle w:val="28"/>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543"/>
        <w:gridCol w:w="1845"/>
        <w:gridCol w:w="1402"/>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128" w:type="dxa"/>
            <w:vMerge w:val="restart"/>
            <w:shd w:val="clear" w:color="auto" w:fill="auto"/>
            <w:vAlign w:val="center"/>
          </w:tcPr>
          <w:p>
            <w:pPr>
              <w:pStyle w:val="59"/>
              <w:spacing w:line="280" w:lineRule="exact"/>
              <w:ind w:firstLine="0" w:firstLineChars="0"/>
              <w:rPr>
                <w:rFonts w:ascii="Times New Roman"/>
                <w:sz w:val="18"/>
                <w:szCs w:val="15"/>
              </w:rPr>
            </w:pPr>
            <w:r>
              <w:rPr>
                <w:rFonts w:ascii="Times New Roman"/>
                <w:sz w:val="18"/>
                <w:szCs w:val="15"/>
              </w:rPr>
              <w:t>故障类型</w:t>
            </w:r>
          </w:p>
        </w:tc>
        <w:tc>
          <w:tcPr>
            <w:tcW w:w="5388" w:type="dxa"/>
            <w:gridSpan w:val="2"/>
            <w:shd w:val="clear" w:color="auto" w:fill="auto"/>
            <w:vAlign w:val="center"/>
          </w:tcPr>
          <w:p>
            <w:pPr>
              <w:pStyle w:val="59"/>
              <w:spacing w:line="280" w:lineRule="exact"/>
              <w:ind w:firstLine="0" w:firstLineChars="0"/>
              <w:jc w:val="center"/>
              <w:rPr>
                <w:rFonts w:ascii="Times New Roman"/>
                <w:sz w:val="18"/>
                <w:szCs w:val="15"/>
              </w:rPr>
            </w:pPr>
            <w:r>
              <w:rPr>
                <w:rFonts w:ascii="Times New Roman"/>
                <w:sz w:val="18"/>
                <w:szCs w:val="15"/>
              </w:rPr>
              <w:t>高风险场所特定要求</w:t>
            </w:r>
          </w:p>
        </w:tc>
        <w:tc>
          <w:tcPr>
            <w:tcW w:w="2828" w:type="dxa"/>
            <w:gridSpan w:val="2"/>
            <w:shd w:val="clear" w:color="auto" w:fill="auto"/>
            <w:vAlign w:val="center"/>
          </w:tcPr>
          <w:p>
            <w:pPr>
              <w:pStyle w:val="59"/>
              <w:spacing w:line="280" w:lineRule="exact"/>
              <w:ind w:firstLine="0" w:firstLineChars="0"/>
              <w:jc w:val="center"/>
              <w:rPr>
                <w:rFonts w:ascii="Times New Roman"/>
                <w:sz w:val="18"/>
                <w:szCs w:val="15"/>
              </w:rPr>
            </w:pPr>
            <w:r>
              <w:rPr>
                <w:rFonts w:ascii="Times New Roman"/>
                <w:sz w:val="18"/>
                <w:szCs w:val="15"/>
              </w:rPr>
              <w:t>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28" w:type="dxa"/>
            <w:vMerge w:val="continue"/>
            <w:shd w:val="clear" w:color="auto" w:fill="auto"/>
            <w:vAlign w:val="center"/>
          </w:tcPr>
          <w:p>
            <w:pPr>
              <w:pStyle w:val="59"/>
              <w:spacing w:line="280" w:lineRule="exact"/>
              <w:ind w:firstLine="0" w:firstLineChars="0"/>
              <w:jc w:val="center"/>
              <w:rPr>
                <w:rFonts w:ascii="Times New Roman"/>
                <w:sz w:val="18"/>
                <w:szCs w:val="15"/>
              </w:rPr>
            </w:pPr>
          </w:p>
        </w:tc>
        <w:tc>
          <w:tcPr>
            <w:tcW w:w="3543" w:type="dxa"/>
            <w:shd w:val="clear" w:color="auto" w:fill="auto"/>
            <w:vAlign w:val="center"/>
          </w:tcPr>
          <w:p>
            <w:pPr>
              <w:pStyle w:val="59"/>
              <w:spacing w:line="280" w:lineRule="exact"/>
              <w:ind w:firstLine="0" w:firstLineChars="0"/>
              <w:jc w:val="center"/>
              <w:rPr>
                <w:rFonts w:ascii="Times New Roman"/>
                <w:sz w:val="18"/>
                <w:szCs w:val="15"/>
              </w:rPr>
            </w:pPr>
            <w:r>
              <w:rPr>
                <w:rFonts w:ascii="Times New Roman"/>
                <w:sz w:val="18"/>
                <w:szCs w:val="15"/>
              </w:rPr>
              <w:t>功能和性能要求</w:t>
            </w:r>
          </w:p>
        </w:tc>
        <w:tc>
          <w:tcPr>
            <w:tcW w:w="1845" w:type="dxa"/>
            <w:shd w:val="clear" w:color="auto" w:fill="auto"/>
            <w:vAlign w:val="center"/>
          </w:tcPr>
          <w:p>
            <w:pPr>
              <w:pStyle w:val="59"/>
              <w:spacing w:line="280" w:lineRule="exact"/>
              <w:ind w:firstLine="0" w:firstLineChars="0"/>
              <w:jc w:val="center"/>
              <w:rPr>
                <w:rFonts w:ascii="Times New Roman"/>
                <w:sz w:val="18"/>
                <w:szCs w:val="15"/>
              </w:rPr>
            </w:pPr>
            <w:r>
              <w:rPr>
                <w:rFonts w:ascii="Times New Roman"/>
                <w:sz w:val="18"/>
                <w:szCs w:val="15"/>
              </w:rPr>
              <w:t>防控指标</w:t>
            </w:r>
          </w:p>
        </w:tc>
        <w:tc>
          <w:tcPr>
            <w:tcW w:w="1402" w:type="dxa"/>
            <w:shd w:val="clear" w:color="auto" w:fill="auto"/>
            <w:vAlign w:val="center"/>
          </w:tcPr>
          <w:p>
            <w:pPr>
              <w:pStyle w:val="59"/>
              <w:spacing w:line="280" w:lineRule="exact"/>
              <w:ind w:firstLine="0" w:firstLineChars="0"/>
              <w:jc w:val="center"/>
              <w:rPr>
                <w:rFonts w:ascii="Times New Roman"/>
                <w:sz w:val="18"/>
                <w:szCs w:val="15"/>
              </w:rPr>
            </w:pPr>
            <w:r>
              <w:rPr>
                <w:rFonts w:ascii="Times New Roman"/>
                <w:sz w:val="18"/>
                <w:szCs w:val="15"/>
              </w:rPr>
              <w:t>功能和性能要求</w:t>
            </w:r>
          </w:p>
        </w:tc>
        <w:tc>
          <w:tcPr>
            <w:tcW w:w="1426" w:type="dxa"/>
            <w:shd w:val="clear" w:color="auto" w:fill="auto"/>
            <w:vAlign w:val="center"/>
          </w:tcPr>
          <w:p>
            <w:pPr>
              <w:pStyle w:val="59"/>
              <w:spacing w:line="280" w:lineRule="exact"/>
              <w:ind w:firstLine="0" w:firstLineChars="0"/>
              <w:jc w:val="center"/>
              <w:rPr>
                <w:rFonts w:ascii="Times New Roman"/>
                <w:sz w:val="18"/>
                <w:szCs w:val="15"/>
              </w:rPr>
            </w:pPr>
            <w:r>
              <w:rPr>
                <w:rFonts w:ascii="Times New Roman"/>
                <w:sz w:val="18"/>
                <w:szCs w:val="15"/>
              </w:rPr>
              <w:t>防控指标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28" w:type="dxa"/>
            <w:shd w:val="clear" w:color="auto" w:fill="auto"/>
            <w:vAlign w:val="center"/>
          </w:tcPr>
          <w:p>
            <w:pPr>
              <w:pStyle w:val="59"/>
              <w:spacing w:line="280" w:lineRule="exact"/>
              <w:ind w:firstLine="0" w:firstLineChars="0"/>
              <w:jc w:val="left"/>
              <w:rPr>
                <w:rFonts w:ascii="Times New Roman"/>
                <w:sz w:val="18"/>
                <w:szCs w:val="15"/>
              </w:rPr>
            </w:pPr>
            <w:r>
              <w:rPr>
                <w:rFonts w:ascii="Times New Roman"/>
                <w:sz w:val="18"/>
                <w:szCs w:val="15"/>
              </w:rPr>
              <w:t>拉弧故障</w:t>
            </w:r>
          </w:p>
        </w:tc>
        <w:tc>
          <w:tcPr>
            <w:tcW w:w="3543" w:type="dxa"/>
            <w:shd w:val="clear" w:color="auto" w:fill="auto"/>
            <w:vAlign w:val="center"/>
          </w:tcPr>
          <w:p>
            <w:pPr>
              <w:pStyle w:val="177"/>
              <w:numPr>
                <w:ilvl w:val="0"/>
                <w:numId w:val="94"/>
              </w:numPr>
              <w:rPr>
                <w:rFonts w:ascii="Times New Roman"/>
                <w:sz w:val="18"/>
              </w:rPr>
            </w:pPr>
            <w:r>
              <w:rPr>
                <w:rFonts w:ascii="Times New Roman"/>
                <w:sz w:val="18"/>
              </w:rPr>
              <w:t>对并联电弧，采用致因性防控，绝缘故障保护</w:t>
            </w:r>
            <w:r>
              <w:rPr>
                <w:rFonts w:hint="eastAsia" w:ascii="Times New Roman"/>
                <w:sz w:val="18"/>
              </w:rPr>
              <w:t>“</w:t>
            </w:r>
            <w:r>
              <w:rPr>
                <w:rFonts w:ascii="Times New Roman"/>
                <w:sz w:val="18"/>
              </w:rPr>
              <w:t>功能和性能</w:t>
            </w:r>
            <w:r>
              <w:rPr>
                <w:rFonts w:hint="eastAsia" w:ascii="Times New Roman"/>
                <w:sz w:val="18"/>
              </w:rPr>
              <w:t>”</w:t>
            </w:r>
            <w:r>
              <w:rPr>
                <w:rFonts w:ascii="Times New Roman"/>
                <w:sz w:val="18"/>
              </w:rPr>
              <w:t>满足</w:t>
            </w:r>
            <w:r>
              <w:rPr>
                <w:rFonts w:hint="eastAsia" w:ascii="Times New Roman"/>
                <w:sz w:val="18"/>
              </w:rPr>
              <w:t>“</w:t>
            </w:r>
            <w:r>
              <w:rPr>
                <w:rFonts w:ascii="Times New Roman"/>
                <w:sz w:val="18"/>
              </w:rPr>
              <w:t>特定要求</w:t>
            </w:r>
            <w:r>
              <w:rPr>
                <w:rFonts w:hint="eastAsia" w:ascii="Times New Roman"/>
                <w:sz w:val="18"/>
              </w:rPr>
              <w:t>”</w:t>
            </w:r>
            <w:r>
              <w:rPr>
                <w:rFonts w:ascii="Times New Roman"/>
                <w:sz w:val="18"/>
              </w:rPr>
              <w:t>；</w:t>
            </w:r>
          </w:p>
          <w:p>
            <w:pPr>
              <w:pStyle w:val="177"/>
              <w:numPr>
                <w:ilvl w:val="0"/>
                <w:numId w:val="94"/>
              </w:numPr>
              <w:rPr>
                <w:rFonts w:ascii="Times New Roman"/>
                <w:sz w:val="18"/>
              </w:rPr>
            </w:pPr>
            <w:r>
              <w:rPr>
                <w:rFonts w:ascii="Times New Roman"/>
                <w:sz w:val="18"/>
              </w:rPr>
              <w:t>对串联电弧</w:t>
            </w:r>
            <w:r>
              <w:rPr>
                <w:rFonts w:hint="eastAsia" w:ascii="Times New Roman"/>
                <w:sz w:val="18"/>
              </w:rPr>
              <w:t>：</w:t>
            </w:r>
          </w:p>
          <w:p>
            <w:pPr>
              <w:pStyle w:val="177"/>
              <w:numPr>
                <w:ilvl w:val="0"/>
                <w:numId w:val="95"/>
              </w:numPr>
              <w:rPr>
                <w:rFonts w:ascii="Times New Roman"/>
                <w:sz w:val="18"/>
              </w:rPr>
            </w:pPr>
            <w:r>
              <w:rPr>
                <w:rFonts w:ascii="Times New Roman"/>
                <w:sz w:val="18"/>
              </w:rPr>
              <w:t>电弧能量保护阀值≤500J；</w:t>
            </w:r>
          </w:p>
          <w:p>
            <w:pPr>
              <w:pStyle w:val="177"/>
              <w:numPr>
                <w:ilvl w:val="0"/>
                <w:numId w:val="95"/>
              </w:numPr>
              <w:rPr>
                <w:rFonts w:ascii="Times New Roman"/>
                <w:sz w:val="18"/>
              </w:rPr>
            </w:pPr>
            <w:r>
              <w:rPr>
                <w:rFonts w:ascii="Times New Roman"/>
                <w:sz w:val="18"/>
              </w:rPr>
              <w:t>电弧能量≥200J时，具备预警功能；</w:t>
            </w:r>
          </w:p>
          <w:p>
            <w:pPr>
              <w:pStyle w:val="177"/>
              <w:numPr>
                <w:ilvl w:val="0"/>
                <w:numId w:val="95"/>
              </w:numPr>
              <w:rPr>
                <w:rFonts w:ascii="Times New Roman"/>
                <w:sz w:val="18"/>
              </w:rPr>
            </w:pPr>
            <w:r>
              <w:rPr>
                <w:rFonts w:ascii="Times New Roman"/>
                <w:sz w:val="18"/>
              </w:rPr>
              <w:t>超出保护阈值时，24小时内采用自动复位方式的次数不超过2次；</w:t>
            </w:r>
          </w:p>
          <w:p>
            <w:pPr>
              <w:pStyle w:val="177"/>
              <w:numPr>
                <w:ilvl w:val="0"/>
                <w:numId w:val="95"/>
              </w:numPr>
              <w:rPr>
                <w:rFonts w:ascii="Times New Roman"/>
                <w:sz w:val="18"/>
                <w:szCs w:val="15"/>
              </w:rPr>
            </w:pPr>
            <w:r>
              <w:rPr>
                <w:rFonts w:ascii="Times New Roman"/>
                <w:sz w:val="18"/>
              </w:rPr>
              <w:t>配备组件级关断装置，关断后，任意两点的端电压不高于120V。</w:t>
            </w:r>
          </w:p>
        </w:tc>
        <w:tc>
          <w:tcPr>
            <w:tcW w:w="1845" w:type="dxa"/>
            <w:shd w:val="clear" w:color="auto" w:fill="auto"/>
            <w:vAlign w:val="center"/>
          </w:tcPr>
          <w:p>
            <w:pPr>
              <w:pStyle w:val="177"/>
              <w:numPr>
                <w:ilvl w:val="0"/>
                <w:numId w:val="0"/>
              </w:numPr>
              <w:ind w:left="4" w:leftChars="2"/>
              <w:rPr>
                <w:rFonts w:ascii="Times New Roman"/>
                <w:sz w:val="18"/>
              </w:rPr>
            </w:pPr>
            <w:r>
              <w:rPr>
                <w:rFonts w:ascii="Times New Roman"/>
                <w:sz w:val="18"/>
              </w:rPr>
              <w:t>对串联电弧：设定次数内，串联电弧识准率100%；保护装置正确响应率100%；保护装置动作后，成功灭弧率100%。</w:t>
            </w:r>
          </w:p>
        </w:tc>
        <w:tc>
          <w:tcPr>
            <w:tcW w:w="1402" w:type="dxa"/>
            <w:shd w:val="clear" w:color="auto" w:fill="auto"/>
            <w:vAlign w:val="center"/>
          </w:tcPr>
          <w:p>
            <w:pPr>
              <w:pStyle w:val="59"/>
              <w:spacing w:line="280" w:lineRule="exact"/>
              <w:ind w:firstLine="0" w:firstLineChars="0"/>
              <w:rPr>
                <w:rFonts w:ascii="Times New Roman"/>
                <w:sz w:val="18"/>
                <w:szCs w:val="15"/>
              </w:rPr>
            </w:pPr>
            <w:r>
              <w:rPr>
                <w:rFonts w:ascii="Times New Roman"/>
                <w:sz w:val="18"/>
              </w:rPr>
              <w:t>满足本文件7.2中使用“应”强度用语的要求。</w:t>
            </w:r>
          </w:p>
        </w:tc>
        <w:tc>
          <w:tcPr>
            <w:tcW w:w="1426" w:type="dxa"/>
            <w:shd w:val="clear" w:color="auto" w:fill="auto"/>
            <w:vAlign w:val="center"/>
          </w:tcPr>
          <w:p>
            <w:pPr>
              <w:pStyle w:val="177"/>
              <w:numPr>
                <w:ilvl w:val="0"/>
                <w:numId w:val="0"/>
              </w:numPr>
              <w:rPr>
                <w:rFonts w:ascii="Times New Roman"/>
                <w:sz w:val="18"/>
              </w:rPr>
            </w:pPr>
            <w:r>
              <w:rPr>
                <w:rFonts w:ascii="Times New Roman"/>
                <w:sz w:val="18"/>
              </w:rPr>
              <w:t>对串联电弧：设定次数内（不超过5次），串联电弧识准率100%；保护装置正确响应率100%；保护装置动作后，成功灭弧率100%。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28" w:type="dxa"/>
            <w:shd w:val="clear" w:color="auto" w:fill="auto"/>
            <w:vAlign w:val="center"/>
          </w:tcPr>
          <w:p>
            <w:pPr>
              <w:pStyle w:val="59"/>
              <w:spacing w:line="280" w:lineRule="exact"/>
              <w:ind w:firstLine="0" w:firstLineChars="0"/>
              <w:jc w:val="center"/>
              <w:rPr>
                <w:rFonts w:ascii="Times New Roman"/>
                <w:sz w:val="18"/>
                <w:szCs w:val="15"/>
              </w:rPr>
            </w:pPr>
            <w:r>
              <w:rPr>
                <w:rFonts w:ascii="Times New Roman"/>
                <w:sz w:val="18"/>
                <w:szCs w:val="15"/>
              </w:rPr>
              <w:t>绝缘故障</w:t>
            </w:r>
          </w:p>
        </w:tc>
        <w:tc>
          <w:tcPr>
            <w:tcW w:w="3543" w:type="dxa"/>
            <w:shd w:val="clear" w:color="auto" w:fill="auto"/>
            <w:vAlign w:val="center"/>
          </w:tcPr>
          <w:p>
            <w:pPr>
              <w:pStyle w:val="177"/>
              <w:numPr>
                <w:ilvl w:val="0"/>
                <w:numId w:val="96"/>
              </w:numPr>
              <w:rPr>
                <w:rFonts w:ascii="Times New Roman"/>
                <w:sz w:val="18"/>
              </w:rPr>
            </w:pPr>
            <w:r>
              <w:rPr>
                <w:rFonts w:ascii="Times New Roman"/>
                <w:sz w:val="18"/>
              </w:rPr>
              <w:t>未对地形成泄漏电流通道的绝缘故障导致电气回路出现超出保护阈值的过电流时，启动过电流保护，过电流保护“功能和性能”满足“特定要求”；</w:t>
            </w:r>
          </w:p>
          <w:p>
            <w:pPr>
              <w:pStyle w:val="177"/>
              <w:numPr>
                <w:ilvl w:val="0"/>
                <w:numId w:val="96"/>
              </w:numPr>
              <w:rPr>
                <w:rFonts w:ascii="Times New Roman"/>
                <w:sz w:val="18"/>
              </w:rPr>
            </w:pPr>
            <w:r>
              <w:rPr>
                <w:rFonts w:ascii="Times New Roman"/>
                <w:sz w:val="18"/>
              </w:rPr>
              <w:t>可能形成对地泄流通道时，Riso的保护阈值不低于</w:t>
            </w:r>
            <w:r>
              <w:rPr>
                <w:rFonts w:hint="eastAsia" w:hAnsi="宋体"/>
                <w:sz w:val="18"/>
              </w:rPr>
              <w:t>Umax,pv/10mA</w:t>
            </w:r>
            <w:r>
              <w:rPr>
                <w:rFonts w:ascii="Times New Roman"/>
                <w:sz w:val="18"/>
              </w:rPr>
              <w:t>。</w:t>
            </w:r>
          </w:p>
        </w:tc>
        <w:tc>
          <w:tcPr>
            <w:tcW w:w="1845" w:type="dxa"/>
            <w:shd w:val="clear" w:color="auto" w:fill="auto"/>
            <w:vAlign w:val="center"/>
          </w:tcPr>
          <w:p>
            <w:pPr>
              <w:pStyle w:val="177"/>
              <w:numPr>
                <w:ilvl w:val="0"/>
                <w:numId w:val="0"/>
              </w:numPr>
              <w:ind w:left="4" w:leftChars="2"/>
              <w:rPr>
                <w:rFonts w:ascii="Times New Roman"/>
                <w:sz w:val="18"/>
              </w:rPr>
            </w:pPr>
            <w:r>
              <w:rPr>
                <w:rFonts w:ascii="Times New Roman"/>
                <w:sz w:val="18"/>
              </w:rPr>
              <w:t>检测范围内、达到预警或保护阈值的绝缘故障，检出率100%；</w:t>
            </w:r>
          </w:p>
          <w:p>
            <w:pPr>
              <w:pStyle w:val="177"/>
              <w:numPr>
                <w:ilvl w:val="0"/>
                <w:numId w:val="0"/>
              </w:numPr>
              <w:ind w:left="4" w:leftChars="2"/>
              <w:rPr>
                <w:rFonts w:ascii="Times New Roman"/>
                <w:sz w:val="18"/>
              </w:rPr>
            </w:pPr>
            <w:r>
              <w:rPr>
                <w:rFonts w:ascii="Times New Roman"/>
                <w:sz w:val="18"/>
              </w:rPr>
              <w:t>保护装置正确响应率100%；保护装置动作后，不存在灾害隐患。</w:t>
            </w:r>
          </w:p>
        </w:tc>
        <w:tc>
          <w:tcPr>
            <w:tcW w:w="1402" w:type="dxa"/>
            <w:shd w:val="clear" w:color="auto" w:fill="auto"/>
            <w:vAlign w:val="center"/>
          </w:tcPr>
          <w:p>
            <w:pPr>
              <w:pStyle w:val="59"/>
              <w:spacing w:line="280" w:lineRule="exact"/>
              <w:ind w:firstLine="0" w:firstLineChars="0"/>
              <w:rPr>
                <w:rFonts w:ascii="Times New Roman"/>
                <w:sz w:val="18"/>
              </w:rPr>
            </w:pPr>
            <w:r>
              <w:rPr>
                <w:rFonts w:ascii="Times New Roman"/>
                <w:sz w:val="18"/>
              </w:rPr>
              <w:t>满足本文件7.3中使用“应”强度用语的全部要求。</w:t>
            </w:r>
          </w:p>
        </w:tc>
        <w:tc>
          <w:tcPr>
            <w:tcW w:w="1426" w:type="dxa"/>
            <w:shd w:val="clear" w:color="auto" w:fill="auto"/>
            <w:vAlign w:val="center"/>
          </w:tcPr>
          <w:p>
            <w:pPr>
              <w:pStyle w:val="59"/>
              <w:spacing w:line="280" w:lineRule="exact"/>
              <w:ind w:firstLine="0" w:firstLineChars="0"/>
              <w:rPr>
                <w:rFonts w:ascii="Times New Roman"/>
                <w:sz w:val="18"/>
              </w:rPr>
            </w:pPr>
            <w:r>
              <w:rPr>
                <w:rFonts w:ascii="Times New Roman"/>
                <w:sz w:val="18"/>
              </w:rPr>
              <w:t>检测范围内的对地绝缘故障：检出率100%；保护装置正确响应率100%。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28" w:type="dxa"/>
            <w:shd w:val="clear" w:color="auto" w:fill="auto"/>
            <w:vAlign w:val="center"/>
          </w:tcPr>
          <w:p>
            <w:pPr>
              <w:pStyle w:val="59"/>
              <w:spacing w:line="280" w:lineRule="exact"/>
              <w:ind w:firstLine="0" w:firstLineChars="0"/>
              <w:jc w:val="center"/>
              <w:rPr>
                <w:rFonts w:ascii="Times New Roman"/>
                <w:sz w:val="18"/>
                <w:szCs w:val="15"/>
              </w:rPr>
            </w:pPr>
            <w:r>
              <w:rPr>
                <w:rFonts w:ascii="Times New Roman"/>
                <w:sz w:val="18"/>
                <w:szCs w:val="15"/>
              </w:rPr>
              <w:t>过电流</w:t>
            </w:r>
          </w:p>
        </w:tc>
        <w:tc>
          <w:tcPr>
            <w:tcW w:w="3543" w:type="dxa"/>
            <w:shd w:val="clear" w:color="auto" w:fill="auto"/>
            <w:vAlign w:val="center"/>
          </w:tcPr>
          <w:p>
            <w:pPr>
              <w:pStyle w:val="177"/>
              <w:numPr>
                <w:ilvl w:val="0"/>
                <w:numId w:val="97"/>
              </w:numPr>
              <w:rPr>
                <w:rFonts w:ascii="Times New Roman"/>
                <w:sz w:val="18"/>
              </w:rPr>
            </w:pPr>
            <w:r>
              <w:rPr>
                <w:rFonts w:ascii="Times New Roman"/>
                <w:sz w:val="18"/>
              </w:rPr>
              <w:t>建立故障诊断模型，采用数字化技术，对电气回路中产生的短路和反向电流进行监测、预警和保护：</w:t>
            </w:r>
          </w:p>
          <w:p>
            <w:pPr>
              <w:pStyle w:val="177"/>
              <w:numPr>
                <w:ilvl w:val="0"/>
                <w:numId w:val="97"/>
              </w:numPr>
              <w:rPr>
                <w:rFonts w:ascii="Times New Roman"/>
                <w:sz w:val="18"/>
              </w:rPr>
            </w:pPr>
            <w:r>
              <w:rPr>
                <w:rFonts w:ascii="Times New Roman"/>
                <w:sz w:val="18"/>
              </w:rPr>
              <w:t>采用可精准控制的电子式保护装置。</w:t>
            </w:r>
          </w:p>
        </w:tc>
        <w:tc>
          <w:tcPr>
            <w:tcW w:w="1845" w:type="dxa"/>
            <w:shd w:val="clear" w:color="auto" w:fill="auto"/>
            <w:vAlign w:val="center"/>
          </w:tcPr>
          <w:p>
            <w:pPr>
              <w:pStyle w:val="59"/>
              <w:spacing w:line="280" w:lineRule="exact"/>
              <w:ind w:firstLine="0" w:firstLineChars="0"/>
              <w:rPr>
                <w:rFonts w:ascii="Times New Roman"/>
                <w:sz w:val="18"/>
              </w:rPr>
            </w:pPr>
            <w:r>
              <w:rPr>
                <w:rFonts w:ascii="Times New Roman"/>
                <w:sz w:val="18"/>
              </w:rPr>
              <w:t>电气回路中产生的超出保护阈值的短路和反向电流：检出率100%；保护装置正确响应率100%；保护装置动作后，不存在灾患隐患。</w:t>
            </w:r>
          </w:p>
        </w:tc>
        <w:tc>
          <w:tcPr>
            <w:tcW w:w="1402" w:type="dxa"/>
            <w:shd w:val="clear" w:color="auto" w:fill="auto"/>
            <w:vAlign w:val="center"/>
          </w:tcPr>
          <w:p>
            <w:pPr>
              <w:pStyle w:val="59"/>
              <w:spacing w:line="280" w:lineRule="exact"/>
              <w:ind w:firstLine="0" w:firstLineChars="0"/>
              <w:rPr>
                <w:rFonts w:ascii="Times New Roman"/>
                <w:sz w:val="18"/>
              </w:rPr>
            </w:pPr>
            <w:r>
              <w:rPr>
                <w:rFonts w:ascii="Times New Roman"/>
                <w:sz w:val="18"/>
              </w:rPr>
              <w:t>满足本文件7.4中使用“应”强度用语的全部要求。</w:t>
            </w:r>
          </w:p>
        </w:tc>
        <w:tc>
          <w:tcPr>
            <w:tcW w:w="1426" w:type="dxa"/>
            <w:shd w:val="clear" w:color="auto" w:fill="auto"/>
            <w:vAlign w:val="center"/>
          </w:tcPr>
          <w:p>
            <w:pPr>
              <w:pStyle w:val="59"/>
              <w:spacing w:line="280" w:lineRule="exact"/>
              <w:ind w:firstLine="0" w:firstLineChars="0"/>
              <w:rPr>
                <w:rFonts w:ascii="Times New Roman"/>
                <w:sz w:val="18"/>
              </w:rPr>
            </w:pPr>
            <w:r>
              <w:rPr>
                <w:rFonts w:ascii="Times New Roman"/>
                <w:sz w:val="18"/>
              </w:rPr>
              <w:t>电气回路中产生的超出保护阈值的短路和反向电流时，保护装置响应率100%</w:t>
            </w:r>
            <w:r>
              <w:rPr>
                <w:rFonts w:hint="eastAsia" w:ascii="Times New Roman"/>
                <w:sz w:val="18"/>
              </w:rPr>
              <w:t>。</w:t>
            </w:r>
          </w:p>
        </w:tc>
      </w:tr>
    </w:tbl>
    <w:p>
      <w:pPr>
        <w:pStyle w:val="115"/>
        <w:spacing w:before="156" w:after="156"/>
        <w:rPr>
          <w:rFonts w:ascii="Times New Roman"/>
        </w:rPr>
      </w:pPr>
      <w:r>
        <w:rPr>
          <w:rFonts w:ascii="Times New Roman"/>
        </w:rPr>
        <w:t>消防设计分类控制要求</w:t>
      </w:r>
    </w:p>
    <w:tbl>
      <w:tblPr>
        <w:tblStyle w:val="28"/>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812"/>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413" w:type="dxa"/>
            <w:shd w:val="clear" w:color="auto" w:fill="auto"/>
            <w:vAlign w:val="center"/>
          </w:tcPr>
          <w:p>
            <w:pPr>
              <w:pStyle w:val="59"/>
              <w:spacing w:line="280" w:lineRule="exact"/>
              <w:ind w:firstLine="0" w:firstLineChars="0"/>
              <w:jc w:val="center"/>
              <w:rPr>
                <w:rFonts w:ascii="Times New Roman"/>
                <w:sz w:val="18"/>
                <w:szCs w:val="15"/>
              </w:rPr>
            </w:pPr>
            <w:r>
              <w:rPr>
                <w:rFonts w:ascii="Times New Roman"/>
                <w:sz w:val="18"/>
                <w:szCs w:val="15"/>
              </w:rPr>
              <w:t>项次</w:t>
            </w:r>
          </w:p>
        </w:tc>
        <w:tc>
          <w:tcPr>
            <w:tcW w:w="5812" w:type="dxa"/>
            <w:shd w:val="clear" w:color="auto" w:fill="auto"/>
            <w:vAlign w:val="center"/>
          </w:tcPr>
          <w:p>
            <w:pPr>
              <w:pStyle w:val="59"/>
              <w:spacing w:line="280" w:lineRule="exact"/>
              <w:ind w:firstLine="360"/>
              <w:jc w:val="center"/>
              <w:rPr>
                <w:rFonts w:ascii="Times New Roman"/>
                <w:sz w:val="18"/>
                <w:szCs w:val="15"/>
              </w:rPr>
            </w:pPr>
            <w:r>
              <w:rPr>
                <w:rFonts w:ascii="Times New Roman"/>
                <w:sz w:val="18"/>
                <w:szCs w:val="15"/>
              </w:rPr>
              <w:t>高风险场所特定要求</w:t>
            </w:r>
          </w:p>
        </w:tc>
        <w:tc>
          <w:tcPr>
            <w:tcW w:w="2119" w:type="dxa"/>
            <w:shd w:val="clear" w:color="auto" w:fill="auto"/>
            <w:vAlign w:val="center"/>
          </w:tcPr>
          <w:p>
            <w:pPr>
              <w:pStyle w:val="59"/>
              <w:spacing w:line="280" w:lineRule="exact"/>
              <w:ind w:firstLine="360"/>
              <w:jc w:val="center"/>
              <w:rPr>
                <w:rFonts w:ascii="Times New Roman"/>
                <w:sz w:val="18"/>
                <w:szCs w:val="15"/>
              </w:rPr>
            </w:pPr>
            <w:r>
              <w:rPr>
                <w:rFonts w:ascii="Times New Roman"/>
                <w:sz w:val="18"/>
                <w:szCs w:val="15"/>
              </w:rPr>
              <w:t>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1413" w:type="dxa"/>
            <w:shd w:val="clear" w:color="auto" w:fill="auto"/>
            <w:vAlign w:val="center"/>
          </w:tcPr>
          <w:p>
            <w:pPr>
              <w:pStyle w:val="59"/>
              <w:spacing w:line="280" w:lineRule="exact"/>
              <w:ind w:firstLine="0" w:firstLineChars="0"/>
              <w:jc w:val="left"/>
              <w:rPr>
                <w:rFonts w:ascii="Times New Roman"/>
                <w:sz w:val="18"/>
                <w:szCs w:val="15"/>
              </w:rPr>
            </w:pPr>
            <w:r>
              <w:rPr>
                <w:rFonts w:ascii="Times New Roman"/>
                <w:sz w:val="18"/>
                <w:szCs w:val="15"/>
              </w:rPr>
              <w:t>材料和构件耐火等级</w:t>
            </w:r>
          </w:p>
        </w:tc>
        <w:tc>
          <w:tcPr>
            <w:tcW w:w="5812" w:type="dxa"/>
            <w:shd w:val="clear" w:color="auto" w:fill="auto"/>
          </w:tcPr>
          <w:p>
            <w:pPr>
              <w:pStyle w:val="59"/>
              <w:spacing w:line="280" w:lineRule="exact"/>
              <w:ind w:firstLine="0" w:firstLineChars="0"/>
              <w:jc w:val="left"/>
              <w:rPr>
                <w:rFonts w:ascii="Times New Roman"/>
                <w:sz w:val="18"/>
                <w:szCs w:val="18"/>
              </w:rPr>
            </w:pPr>
            <w:r>
              <w:rPr>
                <w:rFonts w:ascii="Times New Roman"/>
                <w:sz w:val="18"/>
                <w:szCs w:val="18"/>
              </w:rPr>
              <w:t>光伏发电设备的支撑构件、桥架及逆变器和其他功率转换设备的壳体选用不燃性材料</w:t>
            </w:r>
            <w:r>
              <w:rPr>
                <w:rFonts w:hint="eastAsia" w:ascii="Times New Roman"/>
                <w:sz w:val="18"/>
                <w:szCs w:val="18"/>
              </w:rPr>
              <w:t>：</w:t>
            </w:r>
          </w:p>
          <w:p>
            <w:pPr>
              <w:pStyle w:val="59"/>
              <w:numPr>
                <w:ilvl w:val="0"/>
                <w:numId w:val="98"/>
              </w:numPr>
              <w:spacing w:line="280" w:lineRule="exact"/>
              <w:ind w:firstLineChars="0"/>
              <w:jc w:val="left"/>
              <w:rPr>
                <w:rFonts w:ascii="Times New Roman"/>
                <w:sz w:val="18"/>
                <w:szCs w:val="18"/>
              </w:rPr>
            </w:pPr>
            <w:r>
              <w:rPr>
                <w:rFonts w:ascii="Times New Roman"/>
                <w:sz w:val="18"/>
                <w:szCs w:val="18"/>
              </w:rPr>
              <w:t>用于光伏Ⅰ类区时，耐火极限不低于2h</w:t>
            </w:r>
            <w:r>
              <w:rPr>
                <w:rFonts w:hint="eastAsia" w:ascii="Times New Roman"/>
                <w:sz w:val="18"/>
                <w:szCs w:val="18"/>
              </w:rPr>
              <w:t>；</w:t>
            </w:r>
          </w:p>
          <w:p>
            <w:pPr>
              <w:pStyle w:val="59"/>
              <w:numPr>
                <w:ilvl w:val="0"/>
                <w:numId w:val="98"/>
              </w:numPr>
              <w:spacing w:line="280" w:lineRule="exact"/>
              <w:ind w:firstLineChars="0"/>
              <w:jc w:val="left"/>
              <w:rPr>
                <w:rFonts w:ascii="Times New Roman"/>
                <w:sz w:val="18"/>
                <w:szCs w:val="18"/>
              </w:rPr>
            </w:pPr>
            <w:r>
              <w:rPr>
                <w:rFonts w:ascii="Times New Roman"/>
                <w:sz w:val="18"/>
                <w:szCs w:val="18"/>
              </w:rPr>
              <w:t>用于光伏Ⅱ类区时，耐火极限不低于1h。</w:t>
            </w:r>
          </w:p>
        </w:tc>
        <w:tc>
          <w:tcPr>
            <w:tcW w:w="2119" w:type="dxa"/>
            <w:shd w:val="clear" w:color="auto" w:fill="auto"/>
          </w:tcPr>
          <w:p>
            <w:pPr>
              <w:pStyle w:val="59"/>
              <w:spacing w:line="280" w:lineRule="exact"/>
              <w:ind w:firstLine="0" w:firstLineChars="0"/>
              <w:jc w:val="left"/>
              <w:rPr>
                <w:rFonts w:ascii="Times New Roman"/>
                <w:sz w:val="18"/>
                <w:szCs w:val="15"/>
              </w:rPr>
            </w:pPr>
            <w:r>
              <w:rPr>
                <w:rFonts w:ascii="Times New Roman"/>
                <w:sz w:val="18"/>
                <w:szCs w:val="15"/>
              </w:rPr>
              <w:t>满足8.3中用语强度为“应”的要求</w:t>
            </w:r>
            <w:r>
              <w:rPr>
                <w:rFonts w:hint="eastAsia" w:ascii="Times New Roman"/>
                <w:sz w:val="18"/>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trPr>
        <w:tc>
          <w:tcPr>
            <w:tcW w:w="1413" w:type="dxa"/>
            <w:shd w:val="clear" w:color="auto" w:fill="auto"/>
            <w:vAlign w:val="center"/>
          </w:tcPr>
          <w:p>
            <w:pPr>
              <w:pStyle w:val="59"/>
              <w:spacing w:line="280" w:lineRule="exact"/>
              <w:ind w:firstLine="0" w:firstLineChars="0"/>
              <w:jc w:val="left"/>
              <w:rPr>
                <w:rFonts w:ascii="Times New Roman"/>
                <w:sz w:val="18"/>
                <w:szCs w:val="15"/>
              </w:rPr>
            </w:pPr>
            <w:r>
              <w:rPr>
                <w:rFonts w:ascii="Times New Roman"/>
                <w:sz w:val="18"/>
                <w:szCs w:val="15"/>
              </w:rPr>
              <w:t>防火间距及光伏区布置</w:t>
            </w:r>
          </w:p>
        </w:tc>
        <w:tc>
          <w:tcPr>
            <w:tcW w:w="5812" w:type="dxa"/>
            <w:shd w:val="clear" w:color="auto" w:fill="auto"/>
          </w:tcPr>
          <w:p>
            <w:pPr>
              <w:pStyle w:val="59"/>
              <w:numPr>
                <w:ilvl w:val="0"/>
                <w:numId w:val="99"/>
              </w:numPr>
              <w:spacing w:line="280" w:lineRule="exact"/>
              <w:ind w:firstLineChars="0"/>
              <w:jc w:val="left"/>
              <w:rPr>
                <w:rFonts w:ascii="Times New Roman"/>
                <w:sz w:val="18"/>
                <w:szCs w:val="15"/>
              </w:rPr>
            </w:pPr>
            <w:r>
              <w:rPr>
                <w:rFonts w:ascii="Times New Roman"/>
                <w:sz w:val="18"/>
                <w:szCs w:val="15"/>
              </w:rPr>
              <w:t>光伏带电设备最低处与可导电材料或可燃建筑面的高度，光伏Ⅰ类区，不低于0.</w:t>
            </w:r>
            <w:r>
              <w:rPr>
                <w:rFonts w:hint="eastAsia" w:ascii="Times New Roman"/>
                <w:sz w:val="18"/>
                <w:szCs w:val="15"/>
              </w:rPr>
              <w:t>3</w:t>
            </w:r>
            <w:r>
              <w:rPr>
                <w:rFonts w:ascii="Times New Roman"/>
                <w:sz w:val="18"/>
                <w:szCs w:val="15"/>
              </w:rPr>
              <w:t>m；光伏Ⅱ类区，不低于0.</w:t>
            </w:r>
            <w:r>
              <w:rPr>
                <w:rFonts w:hint="eastAsia" w:ascii="Times New Roman"/>
                <w:sz w:val="18"/>
                <w:szCs w:val="15"/>
              </w:rPr>
              <w:t>1</w:t>
            </w:r>
            <w:r>
              <w:rPr>
                <w:rFonts w:ascii="Times New Roman"/>
                <w:sz w:val="18"/>
                <w:szCs w:val="15"/>
              </w:rPr>
              <w:t>m</w:t>
            </w:r>
            <w:r>
              <w:rPr>
                <w:rFonts w:hint="eastAsia" w:ascii="Times New Roman"/>
                <w:sz w:val="18"/>
                <w:szCs w:val="15"/>
              </w:rPr>
              <w:t>；</w:t>
            </w:r>
          </w:p>
          <w:p>
            <w:pPr>
              <w:pStyle w:val="59"/>
              <w:numPr>
                <w:ilvl w:val="0"/>
                <w:numId w:val="99"/>
              </w:numPr>
              <w:spacing w:line="280" w:lineRule="exact"/>
              <w:ind w:firstLineChars="0"/>
              <w:jc w:val="left"/>
              <w:rPr>
                <w:rFonts w:ascii="Times New Roman"/>
                <w:sz w:val="18"/>
                <w:szCs w:val="15"/>
              </w:rPr>
            </w:pPr>
            <w:r>
              <w:rPr>
                <w:rFonts w:ascii="Times New Roman"/>
                <w:sz w:val="18"/>
                <w:szCs w:val="15"/>
              </w:rPr>
              <w:t>光伏Ⅰ类区，以一台逆变器接入组件所覆盖的区域为一个隔离单元，单元间隔开距离不低于1.5m，可行时。</w:t>
            </w:r>
          </w:p>
        </w:tc>
        <w:tc>
          <w:tcPr>
            <w:tcW w:w="2119" w:type="dxa"/>
            <w:shd w:val="clear" w:color="auto" w:fill="auto"/>
          </w:tcPr>
          <w:p>
            <w:pPr>
              <w:pStyle w:val="59"/>
              <w:spacing w:line="280" w:lineRule="exact"/>
              <w:ind w:firstLine="0" w:firstLineChars="0"/>
              <w:jc w:val="left"/>
              <w:rPr>
                <w:rFonts w:ascii="Times New Roman"/>
                <w:sz w:val="18"/>
                <w:szCs w:val="15"/>
              </w:rPr>
            </w:pPr>
            <w:r>
              <w:rPr>
                <w:rFonts w:ascii="Times New Roman"/>
                <w:sz w:val="18"/>
                <w:szCs w:val="15"/>
              </w:rPr>
              <w:t>满足8.4中用语强度为“应”的要求</w:t>
            </w:r>
            <w:r>
              <w:rPr>
                <w:rFonts w:hint="eastAsia" w:ascii="Times New Roman"/>
                <w:sz w:val="18"/>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1413" w:type="dxa"/>
            <w:shd w:val="clear" w:color="auto" w:fill="auto"/>
            <w:vAlign w:val="center"/>
          </w:tcPr>
          <w:p>
            <w:pPr>
              <w:pStyle w:val="59"/>
              <w:spacing w:line="280" w:lineRule="exact"/>
              <w:ind w:firstLine="0" w:firstLineChars="0"/>
              <w:jc w:val="left"/>
              <w:rPr>
                <w:rFonts w:ascii="Times New Roman"/>
                <w:sz w:val="18"/>
                <w:szCs w:val="15"/>
              </w:rPr>
            </w:pPr>
            <w:r>
              <w:rPr>
                <w:rFonts w:ascii="Times New Roman"/>
                <w:sz w:val="18"/>
                <w:szCs w:val="15"/>
              </w:rPr>
              <w:t>消防设施配置</w:t>
            </w:r>
          </w:p>
        </w:tc>
        <w:tc>
          <w:tcPr>
            <w:tcW w:w="5812" w:type="dxa"/>
            <w:shd w:val="clear" w:color="auto" w:fill="auto"/>
          </w:tcPr>
          <w:p>
            <w:pPr>
              <w:pStyle w:val="59"/>
              <w:numPr>
                <w:ilvl w:val="0"/>
                <w:numId w:val="100"/>
              </w:numPr>
              <w:spacing w:line="280" w:lineRule="exact"/>
              <w:ind w:firstLineChars="0"/>
              <w:jc w:val="left"/>
              <w:rPr>
                <w:rFonts w:ascii="Times New Roman"/>
                <w:sz w:val="18"/>
                <w:szCs w:val="15"/>
              </w:rPr>
            </w:pPr>
            <w:r>
              <w:rPr>
                <w:rFonts w:ascii="Times New Roman"/>
                <w:sz w:val="18"/>
                <w:szCs w:val="15"/>
              </w:rPr>
              <w:t>光伏区安装具备火灾自动报警功能的视频监控装置，报警信息可同步上传至现地值班室及光伏发电系统远端监控设备，并可实现与消防安全故障自动保护装置联动</w:t>
            </w:r>
            <w:r>
              <w:rPr>
                <w:rFonts w:hint="eastAsia" w:ascii="Times New Roman"/>
                <w:sz w:val="18"/>
                <w:szCs w:val="15"/>
              </w:rPr>
              <w:t>；</w:t>
            </w:r>
          </w:p>
          <w:p>
            <w:pPr>
              <w:pStyle w:val="59"/>
              <w:numPr>
                <w:ilvl w:val="0"/>
                <w:numId w:val="100"/>
              </w:numPr>
              <w:spacing w:line="280" w:lineRule="exact"/>
              <w:ind w:firstLineChars="0"/>
              <w:jc w:val="left"/>
              <w:rPr>
                <w:rFonts w:ascii="Times New Roman"/>
                <w:sz w:val="18"/>
                <w:szCs w:val="15"/>
              </w:rPr>
            </w:pPr>
            <w:r>
              <w:rPr>
                <w:rFonts w:ascii="Times New Roman"/>
                <w:sz w:val="18"/>
                <w:szCs w:val="15"/>
              </w:rPr>
              <w:t>消防安全故障自动保护装置同时具备应急状态下电气设备或回路关断功能，并能够实现自动和手动、现地和远端双重、双节点控制。</w:t>
            </w:r>
          </w:p>
        </w:tc>
        <w:tc>
          <w:tcPr>
            <w:tcW w:w="2119" w:type="dxa"/>
            <w:shd w:val="clear" w:color="auto" w:fill="auto"/>
          </w:tcPr>
          <w:p>
            <w:pPr>
              <w:pStyle w:val="59"/>
              <w:spacing w:line="280" w:lineRule="exact"/>
              <w:ind w:firstLine="0" w:firstLineChars="0"/>
              <w:jc w:val="left"/>
              <w:rPr>
                <w:rFonts w:ascii="Times New Roman"/>
                <w:sz w:val="18"/>
                <w:szCs w:val="15"/>
              </w:rPr>
            </w:pPr>
            <w:r>
              <w:rPr>
                <w:rFonts w:ascii="Times New Roman"/>
                <w:sz w:val="18"/>
                <w:szCs w:val="15"/>
              </w:rPr>
              <w:t>满足8.5中用语强度为“应”的要求</w:t>
            </w:r>
            <w:r>
              <w:rPr>
                <w:rFonts w:hint="eastAsia" w:ascii="Times New Roman"/>
                <w:sz w:val="18"/>
                <w:szCs w:val="15"/>
              </w:rPr>
              <w:t>。</w:t>
            </w:r>
          </w:p>
        </w:tc>
      </w:tr>
      <w:bookmarkEnd w:id="233"/>
    </w:tbl>
    <w:p>
      <w:pPr>
        <w:pStyle w:val="59"/>
        <w:ind w:firstLine="420"/>
        <w:rPr>
          <w:rFonts w:ascii="Times New Roman"/>
        </w:rPr>
        <w:sectPr>
          <w:pgSz w:w="11906" w:h="16838"/>
          <w:pgMar w:top="1928" w:right="1134" w:bottom="1134" w:left="1134" w:header="1418" w:footer="1134" w:gutter="284"/>
          <w:pgNumType w:start="1"/>
          <w:cols w:space="425" w:num="1"/>
          <w:formProt w:val="0"/>
          <w:docGrid w:type="lines" w:linePitch="312" w:charSpace="0"/>
        </w:sectPr>
      </w:pPr>
    </w:p>
    <w:bookmarkEnd w:id="26"/>
    <w:p>
      <w:pPr>
        <w:pStyle w:val="201"/>
        <w:rPr>
          <w:rFonts w:ascii="Times New Roman" w:hAnsi="Times New Roman"/>
          <w:vanish w:val="0"/>
        </w:rPr>
      </w:pPr>
      <w:bookmarkStart w:id="234" w:name="BookMark5"/>
    </w:p>
    <w:p>
      <w:pPr>
        <w:pStyle w:val="202"/>
        <w:rPr>
          <w:rFonts w:ascii="Times New Roman"/>
          <w:vanish w:val="0"/>
        </w:rPr>
      </w:pPr>
    </w:p>
    <w:p>
      <w:pPr>
        <w:pStyle w:val="79"/>
        <w:spacing w:after="156"/>
        <w:rPr>
          <w:rFonts w:ascii="Times New Roman"/>
        </w:rPr>
      </w:pPr>
      <w:r>
        <w:rPr>
          <w:rFonts w:ascii="Times New Roman"/>
        </w:rPr>
        <w:br w:type="textWrapping"/>
      </w:r>
      <w:bookmarkStart w:id="235" w:name="_Toc200871551"/>
      <w:r>
        <w:rPr>
          <w:rFonts w:ascii="Times New Roman"/>
        </w:rPr>
        <w:t>（规范性）</w:t>
      </w:r>
      <w:r>
        <w:rPr>
          <w:rFonts w:ascii="Times New Roman"/>
        </w:rPr>
        <w:br w:type="textWrapping"/>
      </w:r>
      <w:r>
        <w:rPr>
          <w:rFonts w:ascii="Times New Roman"/>
        </w:rPr>
        <w:t>建筑光伏消防安全控制范围</w:t>
      </w:r>
      <w:bookmarkEnd w:id="235"/>
    </w:p>
    <w:p>
      <w:pPr>
        <w:pStyle w:val="59"/>
        <w:ind w:firstLine="420"/>
        <w:rPr>
          <w:rFonts w:ascii="Times New Roman"/>
        </w:rPr>
      </w:pPr>
      <w:r>
        <w:rPr>
          <w:rFonts w:ascii="Times New Roman"/>
        </w:rPr>
        <w:t>建筑光伏消防安全控制物理边界图示见图A1。</w:t>
      </w:r>
    </w:p>
    <w:p>
      <w:pPr>
        <w:pStyle w:val="59"/>
        <w:ind w:firstLine="420"/>
        <w:rPr>
          <w:rFonts w:ascii="Times New Roman"/>
        </w:rPr>
      </w:pPr>
      <w:r>
        <w:rPr>
          <w:rFonts w:ascii="Times New Roman"/>
        </w:rPr>
        <w:drawing>
          <wp:inline distT="0" distB="0" distL="0" distR="0">
            <wp:extent cx="5594985" cy="495681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594985" cy="4956810"/>
                    </a:xfrm>
                    <a:prstGeom prst="rect">
                      <a:avLst/>
                    </a:prstGeom>
                    <a:noFill/>
                    <a:ln>
                      <a:noFill/>
                    </a:ln>
                  </pic:spPr>
                </pic:pic>
              </a:graphicData>
            </a:graphic>
          </wp:inline>
        </w:drawing>
      </w:r>
    </w:p>
    <w:p>
      <w:pPr>
        <w:pStyle w:val="86"/>
        <w:spacing w:before="156" w:after="156"/>
        <w:rPr>
          <w:rFonts w:ascii="Times New Roman"/>
        </w:rPr>
      </w:pPr>
      <w:r>
        <w:rPr>
          <w:rFonts w:ascii="Times New Roman"/>
        </w:rPr>
        <w:t>建筑光伏消防安全控制物理边界图示</w:t>
      </w: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r>
        <w:rPr>
          <w:rFonts w:ascii="Times New Roman"/>
        </w:rPr>
        <w:t>建筑光伏消防安全过程见图示A2。</w:t>
      </w:r>
    </w:p>
    <w:p>
      <w:pPr>
        <w:pStyle w:val="59"/>
        <w:ind w:firstLine="420"/>
        <w:rPr>
          <w:rFonts w:ascii="Times New Roman"/>
        </w:rPr>
      </w:pPr>
    </w:p>
    <w:p>
      <w:pPr>
        <w:pStyle w:val="59"/>
        <w:ind w:firstLine="420"/>
        <w:jc w:val="center"/>
        <w:rPr>
          <w:rFonts w:ascii="Times New Roman"/>
        </w:rPr>
      </w:pPr>
      <w:r>
        <w:rPr>
          <w:rFonts w:ascii="Times New Roman"/>
        </w:rPr>
        <w:drawing>
          <wp:inline distT="0" distB="0" distL="0" distR="0">
            <wp:extent cx="4495165" cy="6758305"/>
            <wp:effectExtent l="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95165" cy="6758305"/>
                    </a:xfrm>
                    <a:prstGeom prst="rect">
                      <a:avLst/>
                    </a:prstGeom>
                    <a:noFill/>
                    <a:ln>
                      <a:noFill/>
                    </a:ln>
                  </pic:spPr>
                </pic:pic>
              </a:graphicData>
            </a:graphic>
          </wp:inline>
        </w:drawing>
      </w:r>
    </w:p>
    <w:p>
      <w:pPr>
        <w:pStyle w:val="86"/>
        <w:spacing w:before="156" w:after="156"/>
        <w:rPr>
          <w:rFonts w:ascii="Times New Roman"/>
        </w:rPr>
      </w:pPr>
      <w:r>
        <w:rPr>
          <w:rFonts w:ascii="Times New Roman"/>
        </w:rPr>
        <w:t>建筑光伏消防安全过程图示</w:t>
      </w:r>
    </w:p>
    <w:p>
      <w:pPr>
        <w:pStyle w:val="59"/>
        <w:ind w:firstLine="420"/>
        <w:rPr>
          <w:rFonts w:ascii="Times New Roman"/>
        </w:rPr>
        <w:sectPr>
          <w:pgSz w:w="11906" w:h="16838"/>
          <w:pgMar w:top="1928" w:right="1134" w:bottom="1134" w:left="1134" w:header="1418" w:footer="1134" w:gutter="284"/>
          <w:cols w:space="425" w:num="1"/>
          <w:formProt w:val="0"/>
          <w:docGrid w:type="lines" w:linePitch="312" w:charSpace="0"/>
        </w:sectPr>
      </w:pPr>
    </w:p>
    <w:p>
      <w:pPr>
        <w:pStyle w:val="201"/>
        <w:rPr>
          <w:rFonts w:ascii="Times New Roman" w:hAnsi="Times New Roman"/>
          <w:vanish w:val="0"/>
        </w:rPr>
      </w:pPr>
    </w:p>
    <w:p>
      <w:pPr>
        <w:pStyle w:val="202"/>
        <w:rPr>
          <w:rFonts w:ascii="Times New Roman"/>
          <w:vanish w:val="0"/>
        </w:rPr>
      </w:pPr>
    </w:p>
    <w:p>
      <w:pPr>
        <w:pStyle w:val="79"/>
        <w:spacing w:after="156"/>
        <w:rPr>
          <w:rFonts w:ascii="Times New Roman"/>
        </w:rPr>
      </w:pPr>
      <w:r>
        <w:rPr>
          <w:rFonts w:ascii="Times New Roman"/>
        </w:rPr>
        <w:br w:type="textWrapping"/>
      </w:r>
      <w:bookmarkStart w:id="236" w:name="_Toc200871552"/>
      <w:r>
        <w:rPr>
          <w:rFonts w:ascii="Times New Roman"/>
        </w:rPr>
        <w:t>（规范性）</w:t>
      </w:r>
      <w:r>
        <w:rPr>
          <w:rFonts w:ascii="Times New Roman"/>
        </w:rPr>
        <w:br w:type="textWrapping"/>
      </w:r>
      <w:r>
        <w:rPr>
          <w:rFonts w:ascii="Times New Roman"/>
        </w:rPr>
        <w:t>建筑光伏消防安全故障类型</w:t>
      </w:r>
      <w:bookmarkEnd w:id="236"/>
    </w:p>
    <w:p>
      <w:pPr>
        <w:pStyle w:val="59"/>
        <w:ind w:firstLine="420"/>
        <w:rPr>
          <w:rFonts w:ascii="Times New Roman"/>
        </w:rPr>
      </w:pPr>
      <w:r>
        <w:rPr>
          <w:rFonts w:ascii="Times New Roman"/>
        </w:rPr>
        <w:t>建筑光伏典型消防安全故障见图B。</w:t>
      </w:r>
    </w:p>
    <w:p>
      <w:pPr>
        <w:pStyle w:val="59"/>
        <w:ind w:firstLine="420"/>
        <w:rPr>
          <w:rFonts w:ascii="Times New Roman"/>
        </w:rPr>
      </w:pPr>
      <w:r>
        <w:rPr>
          <w:rFonts w:ascii="Times New Roman"/>
        </w:rPr>
        <w:drawing>
          <wp:inline distT="0" distB="0" distL="0" distR="0">
            <wp:extent cx="5445760" cy="4707890"/>
            <wp:effectExtent l="0" t="0" r="0"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445760" cy="4707890"/>
                    </a:xfrm>
                    <a:prstGeom prst="rect">
                      <a:avLst/>
                    </a:prstGeom>
                    <a:noFill/>
                    <a:ln>
                      <a:noFill/>
                    </a:ln>
                  </pic:spPr>
                </pic:pic>
              </a:graphicData>
            </a:graphic>
          </wp:inline>
        </w:drawing>
      </w:r>
    </w:p>
    <w:p>
      <w:pPr>
        <w:pStyle w:val="86"/>
        <w:numPr>
          <w:ilvl w:val="0"/>
          <w:numId w:val="0"/>
        </w:numPr>
        <w:spacing w:before="156" w:after="156"/>
        <w:rPr>
          <w:rFonts w:ascii="Times New Roman"/>
        </w:rPr>
      </w:pPr>
      <w:r>
        <w:rPr>
          <w:rFonts w:ascii="Times New Roman"/>
        </w:rPr>
        <w:t>图B 建筑光伏典型消防安全故障</w:t>
      </w:r>
    </w:p>
    <w:p>
      <w:pPr>
        <w:pStyle w:val="59"/>
        <w:ind w:firstLine="420"/>
        <w:rPr>
          <w:rFonts w:ascii="Times New Roman"/>
        </w:rPr>
      </w:pPr>
    </w:p>
    <w:p>
      <w:pPr>
        <w:pStyle w:val="59"/>
        <w:ind w:firstLine="420"/>
        <w:rPr>
          <w:rFonts w:ascii="Times New Roman"/>
        </w:rPr>
      </w:pPr>
    </w:p>
    <w:p>
      <w:pPr>
        <w:pStyle w:val="59"/>
        <w:ind w:firstLine="420"/>
        <w:rPr>
          <w:rFonts w:ascii="Times New Roman"/>
        </w:rPr>
        <w:sectPr>
          <w:pgSz w:w="11906" w:h="16838"/>
          <w:pgMar w:top="1928" w:right="1134" w:bottom="1134" w:left="1134" w:header="1418" w:footer="1134" w:gutter="284"/>
          <w:cols w:space="425" w:num="1"/>
          <w:formProt w:val="0"/>
          <w:docGrid w:type="lines" w:linePitch="312" w:charSpace="0"/>
        </w:sectPr>
      </w:pPr>
    </w:p>
    <w:p>
      <w:pPr>
        <w:pStyle w:val="201"/>
        <w:rPr>
          <w:rFonts w:ascii="Times New Roman" w:hAnsi="Times New Roman"/>
          <w:vanish w:val="0"/>
        </w:rPr>
      </w:pPr>
    </w:p>
    <w:p>
      <w:pPr>
        <w:pStyle w:val="202"/>
        <w:rPr>
          <w:rFonts w:ascii="Times New Roman"/>
          <w:vanish w:val="0"/>
        </w:rPr>
      </w:pPr>
    </w:p>
    <w:p>
      <w:pPr>
        <w:pStyle w:val="79"/>
        <w:spacing w:after="156"/>
        <w:rPr>
          <w:rFonts w:ascii="Times New Roman"/>
        </w:rPr>
      </w:pPr>
      <w:r>
        <w:rPr>
          <w:rFonts w:ascii="Times New Roman"/>
        </w:rPr>
        <w:br w:type="textWrapping"/>
      </w:r>
      <w:bookmarkStart w:id="237" w:name="_Toc200871553"/>
      <w:r>
        <w:rPr>
          <w:rFonts w:ascii="Times New Roman"/>
        </w:rPr>
        <w:t>（规范性）</w:t>
      </w:r>
      <w:r>
        <w:rPr>
          <w:rFonts w:ascii="Times New Roman"/>
        </w:rPr>
        <w:br w:type="textWrapping"/>
      </w:r>
      <w:r>
        <w:rPr>
          <w:rFonts w:ascii="Times New Roman"/>
        </w:rPr>
        <w:t xml:space="preserve"> 高风险场所范围</w:t>
      </w:r>
      <w:bookmarkEnd w:id="237"/>
    </w:p>
    <w:p>
      <w:pPr>
        <w:pStyle w:val="80"/>
        <w:numPr>
          <w:ilvl w:val="0"/>
          <w:numId w:val="0"/>
        </w:numPr>
        <w:spacing w:before="156" w:after="156"/>
        <w:rPr>
          <w:rFonts w:ascii="Times New Roman"/>
          <w:sz w:val="22"/>
          <w:szCs w:val="28"/>
        </w:rPr>
      </w:pPr>
      <w:r>
        <w:rPr>
          <w:rFonts w:ascii="Times New Roman"/>
        </w:rPr>
        <w:t>表C 高风险场所范围</w:t>
      </w:r>
    </w:p>
    <w:tbl>
      <w:tblPr>
        <w:tblStyle w:val="28"/>
        <w:tblW w:w="93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tcBorders>
              <w:top w:val="single" w:color="auto" w:sz="4" w:space="0"/>
            </w:tcBorders>
            <w:shd w:val="clear" w:color="auto" w:fill="auto"/>
            <w:vAlign w:val="center"/>
          </w:tcPr>
          <w:p>
            <w:pPr>
              <w:pStyle w:val="59"/>
              <w:ind w:firstLine="0" w:firstLineChars="0"/>
              <w:jc w:val="center"/>
              <w:rPr>
                <w:rFonts w:ascii="Times New Roman"/>
                <w:sz w:val="18"/>
                <w:szCs w:val="16"/>
              </w:rPr>
            </w:pPr>
            <w:r>
              <w:rPr>
                <w:rFonts w:ascii="Times New Roman"/>
                <w:sz w:val="18"/>
                <w:szCs w:val="16"/>
              </w:rPr>
              <w:t>类别</w:t>
            </w:r>
          </w:p>
        </w:tc>
        <w:tc>
          <w:tcPr>
            <w:tcW w:w="8363" w:type="dxa"/>
            <w:tcBorders>
              <w:top w:val="single" w:color="auto" w:sz="4" w:space="0"/>
            </w:tcBorders>
            <w:shd w:val="clear" w:color="auto" w:fill="auto"/>
            <w:vAlign w:val="center"/>
          </w:tcPr>
          <w:p>
            <w:pPr>
              <w:pStyle w:val="59"/>
              <w:ind w:firstLine="0" w:firstLineChars="0"/>
              <w:jc w:val="center"/>
              <w:rPr>
                <w:rFonts w:ascii="Times New Roman"/>
                <w:sz w:val="18"/>
                <w:szCs w:val="16"/>
              </w:rPr>
            </w:pPr>
            <w:r>
              <w:rPr>
                <w:rFonts w:ascii="Times New Roman"/>
                <w:sz w:val="18"/>
                <w:szCs w:val="16"/>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tcBorders>
              <w:top w:val="single" w:color="auto" w:sz="4" w:space="0"/>
            </w:tcBorders>
            <w:shd w:val="clear" w:color="auto" w:fill="auto"/>
            <w:vAlign w:val="center"/>
          </w:tcPr>
          <w:p>
            <w:pPr>
              <w:pStyle w:val="59"/>
              <w:ind w:firstLine="0" w:firstLineChars="0"/>
              <w:jc w:val="center"/>
              <w:rPr>
                <w:rFonts w:ascii="Times New Roman"/>
                <w:sz w:val="18"/>
                <w:szCs w:val="16"/>
              </w:rPr>
            </w:pPr>
            <w:r>
              <w:rPr>
                <w:rFonts w:ascii="Times New Roman"/>
                <w:sz w:val="18"/>
                <w:szCs w:val="16"/>
              </w:rPr>
              <w:t>重点消防单位</w:t>
            </w:r>
          </w:p>
        </w:tc>
        <w:tc>
          <w:tcPr>
            <w:tcW w:w="8363" w:type="dxa"/>
            <w:tcBorders>
              <w:top w:val="single" w:color="auto" w:sz="4" w:space="0"/>
              <w:bottom w:val="single" w:color="auto" w:sz="4" w:space="0"/>
            </w:tcBorders>
            <w:shd w:val="clear" w:color="auto" w:fill="auto"/>
            <w:vAlign w:val="center"/>
          </w:tcPr>
          <w:p>
            <w:pPr>
              <w:pStyle w:val="59"/>
              <w:ind w:firstLine="0" w:firstLineChars="0"/>
              <w:rPr>
                <w:rFonts w:ascii="Times New Roman"/>
                <w:sz w:val="18"/>
                <w:szCs w:val="16"/>
              </w:rPr>
            </w:pPr>
            <w:r>
              <w:rPr>
                <w:rFonts w:ascii="Times New Roman"/>
                <w:sz w:val="18"/>
                <w:szCs w:val="16"/>
              </w:rPr>
              <w:t>商场（市场）、宾馆（饭店）、体育场（馆）、会堂、公共娱乐场所等公众聚集场所；</w:t>
            </w:r>
          </w:p>
          <w:p>
            <w:pPr>
              <w:pStyle w:val="59"/>
              <w:ind w:firstLine="0" w:firstLineChars="0"/>
              <w:rPr>
                <w:rFonts w:ascii="Times New Roman"/>
                <w:sz w:val="18"/>
                <w:szCs w:val="16"/>
              </w:rPr>
            </w:pPr>
            <w:r>
              <w:rPr>
                <w:rFonts w:ascii="Times New Roman"/>
                <w:sz w:val="18"/>
                <w:szCs w:val="16"/>
              </w:rPr>
              <w:t>公共图书馆、展览馆、博物馆、档案馆以及具有火灾危险性的文物保护单位；</w:t>
            </w:r>
            <w:r>
              <w:rPr>
                <w:rFonts w:ascii="Times New Roman"/>
                <w:sz w:val="18"/>
                <w:szCs w:val="16"/>
              </w:rPr>
              <w:br w:type="textWrapping"/>
            </w:r>
            <w:r>
              <w:rPr>
                <w:rFonts w:ascii="Times New Roman"/>
                <w:sz w:val="18"/>
                <w:szCs w:val="16"/>
              </w:rPr>
              <w:t>医院、养老院和寄宿制的学校、托儿所、幼儿园；</w:t>
            </w:r>
          </w:p>
          <w:p>
            <w:pPr>
              <w:pStyle w:val="59"/>
              <w:ind w:firstLine="0" w:firstLineChars="0"/>
              <w:rPr>
                <w:rFonts w:ascii="Times New Roman"/>
                <w:sz w:val="18"/>
                <w:szCs w:val="16"/>
              </w:rPr>
            </w:pPr>
            <w:r>
              <w:rPr>
                <w:rFonts w:ascii="Times New Roman"/>
                <w:sz w:val="18"/>
                <w:szCs w:val="16"/>
              </w:rPr>
              <w:t>高层办公楼（写字楼）、高层公寓楼等高层公共建筑；</w:t>
            </w:r>
          </w:p>
          <w:p>
            <w:pPr>
              <w:pStyle w:val="59"/>
              <w:ind w:firstLine="0" w:firstLineChars="0"/>
              <w:rPr>
                <w:rFonts w:ascii="Times New Roman"/>
                <w:sz w:val="18"/>
                <w:szCs w:val="16"/>
              </w:rPr>
            </w:pPr>
            <w:r>
              <w:rPr>
                <w:rFonts w:ascii="Times New Roman"/>
                <w:sz w:val="18"/>
                <w:szCs w:val="16"/>
              </w:rPr>
              <w:t>粮、棉、木材、百货等物资集中的大型仓库和堆场；</w:t>
            </w:r>
          </w:p>
          <w:p>
            <w:pPr>
              <w:pStyle w:val="59"/>
              <w:ind w:firstLine="0" w:firstLineChars="0"/>
              <w:rPr>
                <w:rFonts w:ascii="Times New Roman"/>
                <w:sz w:val="18"/>
                <w:szCs w:val="16"/>
              </w:rPr>
            </w:pPr>
            <w:r>
              <w:rPr>
                <w:rFonts w:ascii="Times New Roman"/>
                <w:sz w:val="18"/>
                <w:szCs w:val="16"/>
              </w:rPr>
              <w:t>服装、制鞋等劳动密集型生产、加工企业；</w:t>
            </w:r>
            <w:r>
              <w:rPr>
                <w:rFonts w:ascii="Times New Roman"/>
                <w:sz w:val="18"/>
                <w:szCs w:val="16"/>
              </w:rPr>
              <w:br w:type="textWrapping"/>
            </w:r>
            <w:r>
              <w:rPr>
                <w:rFonts w:ascii="Times New Roman"/>
                <w:sz w:val="18"/>
                <w:szCs w:val="16"/>
              </w:rPr>
              <w:t>客运车站、码头、民用机场；</w:t>
            </w:r>
          </w:p>
          <w:p>
            <w:pPr>
              <w:pStyle w:val="59"/>
              <w:ind w:firstLine="0" w:firstLineChars="0"/>
              <w:rPr>
                <w:rFonts w:ascii="Times New Roman"/>
                <w:sz w:val="18"/>
                <w:szCs w:val="16"/>
              </w:rPr>
            </w:pPr>
            <w:r>
              <w:rPr>
                <w:rFonts w:ascii="Times New Roman"/>
                <w:sz w:val="18"/>
                <w:szCs w:val="16"/>
              </w:rPr>
              <w:t>国家机关；</w:t>
            </w:r>
          </w:p>
          <w:p>
            <w:pPr>
              <w:pStyle w:val="59"/>
              <w:ind w:firstLine="0" w:firstLineChars="0"/>
              <w:rPr>
                <w:rFonts w:ascii="Times New Roman"/>
                <w:sz w:val="18"/>
                <w:szCs w:val="16"/>
              </w:rPr>
            </w:pPr>
            <w:r>
              <w:rPr>
                <w:rFonts w:ascii="Times New Roman"/>
                <w:sz w:val="18"/>
                <w:szCs w:val="16"/>
              </w:rPr>
              <w:t>火灾危险性为甲类、乙类建筑附近建筑（Ⅰ类）。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shd w:val="clear" w:color="auto" w:fill="auto"/>
            <w:vAlign w:val="center"/>
          </w:tcPr>
          <w:p>
            <w:pPr>
              <w:pStyle w:val="59"/>
              <w:ind w:firstLine="0" w:firstLineChars="0"/>
              <w:jc w:val="center"/>
              <w:rPr>
                <w:rFonts w:ascii="Times New Roman"/>
                <w:sz w:val="18"/>
                <w:szCs w:val="16"/>
              </w:rPr>
            </w:pPr>
            <w:r>
              <w:rPr>
                <w:rFonts w:ascii="Times New Roman"/>
                <w:sz w:val="18"/>
                <w:szCs w:val="16"/>
              </w:rPr>
              <w:t>重点消防</w:t>
            </w:r>
            <w:r>
              <w:rPr>
                <w:rFonts w:hint="eastAsia" w:ascii="Times New Roman"/>
                <w:sz w:val="18"/>
                <w:szCs w:val="16"/>
              </w:rPr>
              <w:t>区域</w:t>
            </w:r>
          </w:p>
        </w:tc>
        <w:tc>
          <w:tcPr>
            <w:tcW w:w="8363" w:type="dxa"/>
            <w:tcBorders>
              <w:top w:val="single" w:color="auto" w:sz="4" w:space="0"/>
            </w:tcBorders>
            <w:shd w:val="clear" w:color="auto" w:fill="auto"/>
            <w:vAlign w:val="center"/>
          </w:tcPr>
          <w:p>
            <w:pPr>
              <w:pStyle w:val="59"/>
              <w:ind w:firstLine="0" w:firstLineChars="0"/>
              <w:rPr>
                <w:rFonts w:ascii="Times New Roman"/>
                <w:sz w:val="18"/>
                <w:szCs w:val="16"/>
              </w:rPr>
            </w:pPr>
            <w:r>
              <w:rPr>
                <w:rFonts w:ascii="Times New Roman"/>
                <w:sz w:val="18"/>
                <w:szCs w:val="16"/>
              </w:rPr>
              <w:t>首都功能核心区；</w:t>
            </w:r>
          </w:p>
          <w:p>
            <w:pPr>
              <w:pStyle w:val="59"/>
              <w:ind w:firstLine="0" w:firstLineChars="0"/>
              <w:rPr>
                <w:rFonts w:ascii="Times New Roman"/>
                <w:sz w:val="18"/>
                <w:szCs w:val="16"/>
              </w:rPr>
            </w:pPr>
            <w:r>
              <w:rPr>
                <w:rFonts w:ascii="Times New Roman"/>
                <w:sz w:val="18"/>
                <w:szCs w:val="16"/>
              </w:rPr>
              <w:t>城市副中心行政办公区核心区；</w:t>
            </w:r>
          </w:p>
          <w:p>
            <w:pPr>
              <w:pStyle w:val="59"/>
              <w:ind w:firstLine="0" w:firstLineChars="0"/>
              <w:rPr>
                <w:rFonts w:ascii="Times New Roman"/>
                <w:sz w:val="18"/>
                <w:szCs w:val="16"/>
              </w:rPr>
            </w:pPr>
            <w:r>
              <w:rPr>
                <w:rFonts w:ascii="Times New Roman"/>
                <w:sz w:val="18"/>
                <w:szCs w:val="16"/>
              </w:rPr>
              <w:t>文物保护单位及周边环境管控区域。</w:t>
            </w:r>
          </w:p>
        </w:tc>
      </w:tr>
    </w:tbl>
    <w:p>
      <w:pPr>
        <w:tabs>
          <w:tab w:val="left" w:pos="1300"/>
        </w:tabs>
        <w:rPr>
          <w:rFonts w:ascii="Times New Roman" w:hAnsi="Times New Roman" w:eastAsia="黑体"/>
          <w:i/>
          <w:iCs/>
          <w:sz w:val="22"/>
          <w:szCs w:val="28"/>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sectPr>
          <w:pgSz w:w="11906" w:h="16838"/>
          <w:pgMar w:top="1928" w:right="1134" w:bottom="1134" w:left="1134" w:header="1418" w:footer="1134" w:gutter="284"/>
          <w:cols w:space="425" w:num="1"/>
          <w:formProt w:val="0"/>
          <w:docGrid w:type="lines" w:linePitch="312" w:charSpace="0"/>
        </w:sectPr>
      </w:pPr>
    </w:p>
    <w:p>
      <w:pPr>
        <w:pStyle w:val="201"/>
        <w:rPr>
          <w:rFonts w:ascii="Times New Roman" w:hAnsi="Times New Roman"/>
          <w:vanish w:val="0"/>
        </w:rPr>
      </w:pPr>
    </w:p>
    <w:p>
      <w:pPr>
        <w:pStyle w:val="202"/>
        <w:rPr>
          <w:rFonts w:ascii="Times New Roman"/>
          <w:vanish w:val="0"/>
        </w:rPr>
      </w:pPr>
    </w:p>
    <w:p>
      <w:pPr>
        <w:pStyle w:val="79"/>
        <w:spacing w:after="156"/>
        <w:rPr>
          <w:rFonts w:ascii="Times New Roman"/>
        </w:rPr>
      </w:pPr>
      <w:r>
        <w:rPr>
          <w:rFonts w:ascii="Times New Roman"/>
        </w:rPr>
        <w:br w:type="textWrapping"/>
      </w:r>
      <w:bookmarkStart w:id="238" w:name="_Toc200871554"/>
      <w:r>
        <w:rPr>
          <w:rFonts w:ascii="Times New Roman"/>
        </w:rPr>
        <w:t>（规范性）</w:t>
      </w:r>
      <w:r>
        <w:rPr>
          <w:rFonts w:ascii="Times New Roman"/>
        </w:rPr>
        <w:br w:type="textWrapping"/>
      </w:r>
      <w:bookmarkStart w:id="239" w:name="OLE_LINK3"/>
      <w:r>
        <w:rPr>
          <w:rFonts w:ascii="Times New Roman"/>
        </w:rPr>
        <w:t>建筑光伏建设信息概览</w:t>
      </w:r>
      <w:bookmarkEnd w:id="238"/>
      <w:bookmarkEnd w:id="239"/>
    </w:p>
    <w:p>
      <w:pPr>
        <w:pStyle w:val="80"/>
        <w:numPr>
          <w:ilvl w:val="0"/>
          <w:numId w:val="0"/>
        </w:numPr>
        <w:spacing w:before="156" w:after="156"/>
        <w:rPr>
          <w:rFonts w:ascii="Times New Roman"/>
        </w:rPr>
      </w:pPr>
      <w:r>
        <w:rPr>
          <w:rFonts w:ascii="Times New Roman"/>
        </w:rPr>
        <w:t>表D 建筑光伏建设信息概览表</w:t>
      </w:r>
    </w:p>
    <w:tbl>
      <w:tblPr>
        <w:tblStyle w:val="28"/>
        <w:tblW w:w="93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01" w:type="dxa"/>
            <w:shd w:val="clear" w:color="auto" w:fill="auto"/>
            <w:vAlign w:val="center"/>
          </w:tcPr>
          <w:p>
            <w:pPr>
              <w:widowControl/>
              <w:adjustRightInd/>
              <w:spacing w:line="240" w:lineRule="auto"/>
              <w:jc w:val="center"/>
              <w:rPr>
                <w:rFonts w:ascii="Times New Roman" w:hAnsi="Times New Roman"/>
                <w:b/>
                <w:bCs/>
                <w:kern w:val="0"/>
                <w:sz w:val="18"/>
                <w:szCs w:val="18"/>
              </w:rPr>
            </w:pPr>
            <w:r>
              <w:rPr>
                <w:rFonts w:ascii="Times New Roman" w:hAnsi="Times New Roman"/>
                <w:b/>
                <w:bCs/>
                <w:kern w:val="0"/>
                <w:sz w:val="18"/>
                <w:szCs w:val="18"/>
              </w:rPr>
              <w:t>项目</w:t>
            </w:r>
          </w:p>
        </w:tc>
        <w:tc>
          <w:tcPr>
            <w:tcW w:w="7652" w:type="dxa"/>
            <w:shd w:val="clear" w:color="auto" w:fill="auto"/>
            <w:vAlign w:val="center"/>
          </w:tcPr>
          <w:p>
            <w:pPr>
              <w:widowControl/>
              <w:adjustRightInd/>
              <w:spacing w:line="240" w:lineRule="auto"/>
              <w:jc w:val="center"/>
              <w:rPr>
                <w:rFonts w:ascii="Times New Roman" w:hAnsi="Times New Roman"/>
                <w:b/>
                <w:bCs/>
                <w:kern w:val="0"/>
                <w:sz w:val="18"/>
                <w:szCs w:val="18"/>
              </w:rPr>
            </w:pPr>
            <w:r>
              <w:rPr>
                <w:rFonts w:ascii="Times New Roman" w:hAnsi="Times New Roman"/>
                <w:b/>
                <w:bCs/>
                <w:kern w:val="0"/>
                <w:sz w:val="18"/>
                <w:szCs w:val="18"/>
              </w:rPr>
              <w:t>信息详情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353" w:type="dxa"/>
            <w:gridSpan w:val="2"/>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一、站场条件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01"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1.房屋和屋面条件</w:t>
            </w:r>
          </w:p>
        </w:tc>
        <w:tc>
          <w:tcPr>
            <w:tcW w:w="765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区域类型、房屋主体和屋面结构、屋面坡度和朝向。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01"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2.太阳能资源条件</w:t>
            </w:r>
          </w:p>
        </w:tc>
        <w:tc>
          <w:tcPr>
            <w:tcW w:w="765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辐照度的概率分布，日、月、年平均辐射量及波动范围。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01" w:type="dxa"/>
            <w:vMerge w:val="restart"/>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4.气象条件</w:t>
            </w:r>
          </w:p>
        </w:tc>
        <w:tc>
          <w:tcPr>
            <w:tcW w:w="765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w:t>
            </w:r>
            <w:r>
              <w:rPr>
                <w:rFonts w:ascii="Times New Roman" w:hAnsi="Times New Roman"/>
                <w:kern w:val="0"/>
                <w:sz w:val="18"/>
                <w:szCs w:val="18"/>
              </w:rPr>
              <w:t>大风、沙尘、降雨、降雪、冰雹、霜冻、雷电等天气现象发生的频次、时段、极端状况；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01" w:type="dxa"/>
            <w:vMerge w:val="continue"/>
            <w:vAlign w:val="center"/>
          </w:tcPr>
          <w:p>
            <w:pPr>
              <w:widowControl/>
              <w:adjustRightInd/>
              <w:spacing w:line="240" w:lineRule="auto"/>
              <w:jc w:val="left"/>
              <w:rPr>
                <w:rFonts w:ascii="Times New Roman" w:hAnsi="Times New Roman"/>
                <w:kern w:val="0"/>
                <w:sz w:val="18"/>
                <w:szCs w:val="18"/>
              </w:rPr>
            </w:pPr>
          </w:p>
        </w:tc>
        <w:tc>
          <w:tcPr>
            <w:tcW w:w="765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2</w:t>
            </w:r>
            <w:r>
              <w:rPr>
                <w:rFonts w:hint="eastAsia" w:ascii="Times New Roman" w:hAnsi="Times New Roman"/>
                <w:kern w:val="0"/>
                <w:sz w:val="18"/>
                <w:szCs w:val="18"/>
              </w:rPr>
              <w:t>）</w:t>
            </w:r>
            <w:r>
              <w:rPr>
                <w:rFonts w:ascii="Times New Roman" w:hAnsi="Times New Roman"/>
                <w:kern w:val="0"/>
                <w:sz w:val="18"/>
                <w:szCs w:val="18"/>
              </w:rPr>
              <w:t>平均及极端气温。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01"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5.周边和场内环境</w:t>
            </w:r>
          </w:p>
        </w:tc>
        <w:tc>
          <w:tcPr>
            <w:tcW w:w="765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周边和场内的建（构）筑物、污染源。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353" w:type="dxa"/>
            <w:gridSpan w:val="2"/>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二、设计、施工和安装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701"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1.基本信息</w:t>
            </w:r>
          </w:p>
        </w:tc>
        <w:tc>
          <w:tcPr>
            <w:tcW w:w="765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设计和实际安装容量（含直流和交流），组件安装时间、并网运行时间，设计、施工、安装和调试单位及其拥有的资质，工程质保范围和期限。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01"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2.光伏区平面布置</w:t>
            </w:r>
          </w:p>
        </w:tc>
        <w:tc>
          <w:tcPr>
            <w:tcW w:w="765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组件安装的区域范围，安装组件、组串、逆变器的数量/容量，安装面的结构和条件。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01" w:type="dxa"/>
            <w:vMerge w:val="restart"/>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 xml:space="preserve">3.电气连接 </w:t>
            </w:r>
          </w:p>
        </w:tc>
        <w:tc>
          <w:tcPr>
            <w:tcW w:w="765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1）变压器低压侧/配电箱并接逆变器的数量和位置，接入点电压等级和接入方式；每台逆变器接入组串的数量和位置；各组串串接组件的数量和位置、直流开路电压等级；“组件——组串——逆变器——配电箱——变压器”连接电缆的规格型号、敷设方式和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701" w:type="dxa"/>
            <w:vMerge w:val="continue"/>
            <w:vAlign w:val="center"/>
          </w:tcPr>
          <w:p>
            <w:pPr>
              <w:widowControl/>
              <w:adjustRightInd/>
              <w:spacing w:line="240" w:lineRule="auto"/>
              <w:jc w:val="left"/>
              <w:rPr>
                <w:rFonts w:ascii="Times New Roman" w:hAnsi="Times New Roman"/>
                <w:kern w:val="0"/>
                <w:sz w:val="18"/>
                <w:szCs w:val="18"/>
              </w:rPr>
            </w:pPr>
          </w:p>
        </w:tc>
        <w:tc>
          <w:tcPr>
            <w:tcW w:w="765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2）系统各层级电气隔离和保护装置的安装位置和方式、主要技术参数。包括各类开关、断路器、熔断器、防反二级管、避雷器/电涌保护器、接地装置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701" w:type="dxa"/>
            <w:vMerge w:val="restart"/>
            <w:shd w:val="clear" w:color="auto" w:fill="auto"/>
            <w:vAlign w:val="center"/>
          </w:tcPr>
          <w:p>
            <w:pPr>
              <w:widowControl/>
              <w:adjustRightInd/>
              <w:spacing w:line="240" w:lineRule="auto"/>
              <w:rPr>
                <w:rFonts w:ascii="Times New Roman" w:hAnsi="Times New Roman"/>
                <w:kern w:val="0"/>
                <w:sz w:val="18"/>
                <w:szCs w:val="18"/>
              </w:rPr>
            </w:pPr>
            <w:r>
              <w:rPr>
                <w:rFonts w:ascii="Times New Roman" w:hAnsi="Times New Roman"/>
                <w:kern w:val="0"/>
                <w:sz w:val="18"/>
                <w:szCs w:val="18"/>
              </w:rPr>
              <w:t>4.监控、安保、消防、系统</w:t>
            </w:r>
          </w:p>
        </w:tc>
        <w:tc>
          <w:tcPr>
            <w:tcW w:w="765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w:t>
            </w:r>
            <w:r>
              <w:rPr>
                <w:rFonts w:ascii="Times New Roman" w:hAnsi="Times New Roman"/>
                <w:kern w:val="0"/>
                <w:sz w:val="18"/>
                <w:szCs w:val="18"/>
              </w:rPr>
              <w:t>监控（含通讯）系统：监控（含数据交换）的内容（光伏区、升压/并网点），现地和远端数据交互及控制的内容和方式；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01" w:type="dxa"/>
            <w:vMerge w:val="continue"/>
            <w:vAlign w:val="center"/>
          </w:tcPr>
          <w:p>
            <w:pPr>
              <w:widowControl/>
              <w:adjustRightInd/>
              <w:spacing w:line="240" w:lineRule="auto"/>
              <w:jc w:val="left"/>
              <w:rPr>
                <w:rFonts w:ascii="Times New Roman" w:hAnsi="Times New Roman"/>
                <w:kern w:val="0"/>
                <w:sz w:val="18"/>
                <w:szCs w:val="18"/>
              </w:rPr>
            </w:pPr>
          </w:p>
        </w:tc>
        <w:tc>
          <w:tcPr>
            <w:tcW w:w="765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2</w:t>
            </w:r>
            <w:r>
              <w:rPr>
                <w:rFonts w:hint="eastAsia" w:ascii="Times New Roman" w:hAnsi="Times New Roman"/>
                <w:kern w:val="0"/>
                <w:sz w:val="18"/>
                <w:szCs w:val="18"/>
              </w:rPr>
              <w:t>）</w:t>
            </w:r>
            <w:r>
              <w:rPr>
                <w:rFonts w:ascii="Times New Roman" w:hAnsi="Times New Roman"/>
                <w:kern w:val="0"/>
                <w:sz w:val="18"/>
                <w:szCs w:val="18"/>
              </w:rPr>
              <w:t>视频监视系统：摄像头类型、安装位置、监视区域、信号传输方式和路径。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01" w:type="dxa"/>
            <w:vMerge w:val="continue"/>
            <w:vAlign w:val="center"/>
          </w:tcPr>
          <w:p>
            <w:pPr>
              <w:widowControl/>
              <w:adjustRightInd/>
              <w:spacing w:line="240" w:lineRule="auto"/>
              <w:jc w:val="left"/>
              <w:rPr>
                <w:rFonts w:ascii="Times New Roman" w:hAnsi="Times New Roman"/>
                <w:kern w:val="0"/>
                <w:sz w:val="18"/>
                <w:szCs w:val="18"/>
              </w:rPr>
            </w:pPr>
          </w:p>
        </w:tc>
        <w:tc>
          <w:tcPr>
            <w:tcW w:w="765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3</w:t>
            </w:r>
            <w:r>
              <w:rPr>
                <w:rFonts w:hint="eastAsia" w:ascii="Times New Roman" w:hAnsi="Times New Roman"/>
                <w:kern w:val="0"/>
                <w:sz w:val="18"/>
                <w:szCs w:val="18"/>
              </w:rPr>
              <w:t>）</w:t>
            </w:r>
            <w:r>
              <w:rPr>
                <w:rFonts w:ascii="Times New Roman" w:hAnsi="Times New Roman"/>
                <w:kern w:val="0"/>
                <w:sz w:val="18"/>
                <w:szCs w:val="18"/>
              </w:rPr>
              <w:t>火灾报警系统：火灾报警器类型、安装位置、信号传输方式、消防器材的类型和使用方式。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01" w:type="dxa"/>
            <w:vMerge w:val="restart"/>
            <w:shd w:val="clear" w:color="auto" w:fill="auto"/>
            <w:vAlign w:val="center"/>
          </w:tcPr>
          <w:p>
            <w:pPr>
              <w:widowControl/>
              <w:adjustRightInd/>
              <w:spacing w:line="240" w:lineRule="auto"/>
              <w:rPr>
                <w:rFonts w:ascii="Times New Roman" w:hAnsi="Times New Roman"/>
                <w:kern w:val="0"/>
                <w:sz w:val="18"/>
                <w:szCs w:val="18"/>
              </w:rPr>
            </w:pPr>
            <w:r>
              <w:rPr>
                <w:rFonts w:ascii="Times New Roman" w:hAnsi="Times New Roman"/>
                <w:kern w:val="0"/>
                <w:sz w:val="18"/>
                <w:szCs w:val="18"/>
              </w:rPr>
              <w:t>5. 关键设备</w:t>
            </w:r>
          </w:p>
        </w:tc>
        <w:tc>
          <w:tcPr>
            <w:tcW w:w="765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w:t>
            </w:r>
            <w:r>
              <w:rPr>
                <w:rFonts w:ascii="Times New Roman" w:hAnsi="Times New Roman"/>
                <w:kern w:val="0"/>
                <w:sz w:val="18"/>
                <w:szCs w:val="18"/>
              </w:rPr>
              <w:t>设备类型、制造商、规格型号、主要技术参数，包括组件、逆变器、变压器、支架、电缆。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01" w:type="dxa"/>
            <w:vMerge w:val="continue"/>
            <w:vAlign w:val="center"/>
          </w:tcPr>
          <w:p>
            <w:pPr>
              <w:widowControl/>
              <w:adjustRightInd/>
              <w:spacing w:line="240" w:lineRule="auto"/>
              <w:jc w:val="left"/>
              <w:rPr>
                <w:rFonts w:ascii="Times New Roman" w:hAnsi="Times New Roman"/>
                <w:kern w:val="0"/>
                <w:sz w:val="18"/>
                <w:szCs w:val="18"/>
              </w:rPr>
            </w:pPr>
          </w:p>
        </w:tc>
        <w:tc>
          <w:tcPr>
            <w:tcW w:w="765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2</w:t>
            </w:r>
            <w:r>
              <w:rPr>
                <w:rFonts w:hint="eastAsia" w:ascii="Times New Roman" w:hAnsi="Times New Roman"/>
                <w:kern w:val="0"/>
                <w:sz w:val="18"/>
                <w:szCs w:val="18"/>
              </w:rPr>
              <w:t>）</w:t>
            </w:r>
            <w:r>
              <w:rPr>
                <w:rFonts w:ascii="Times New Roman" w:hAnsi="Times New Roman"/>
                <w:kern w:val="0"/>
                <w:sz w:val="18"/>
                <w:szCs w:val="18"/>
              </w:rPr>
              <w:t>组件、逆变器、变压器的电气原理图。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01" w:type="dxa"/>
            <w:vMerge w:val="continue"/>
            <w:vAlign w:val="center"/>
          </w:tcPr>
          <w:p>
            <w:pPr>
              <w:widowControl/>
              <w:adjustRightInd/>
              <w:spacing w:line="240" w:lineRule="auto"/>
              <w:jc w:val="left"/>
              <w:rPr>
                <w:rFonts w:ascii="Times New Roman" w:hAnsi="Times New Roman"/>
                <w:kern w:val="0"/>
                <w:sz w:val="18"/>
                <w:szCs w:val="18"/>
              </w:rPr>
            </w:pPr>
          </w:p>
        </w:tc>
        <w:tc>
          <w:tcPr>
            <w:tcW w:w="765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3</w:t>
            </w:r>
            <w:r>
              <w:rPr>
                <w:rFonts w:hint="eastAsia" w:ascii="Times New Roman" w:hAnsi="Times New Roman"/>
                <w:kern w:val="0"/>
                <w:sz w:val="18"/>
                <w:szCs w:val="18"/>
              </w:rPr>
              <w:t>）</w:t>
            </w:r>
            <w:r>
              <w:rPr>
                <w:rFonts w:ascii="Times New Roman" w:hAnsi="Times New Roman"/>
                <w:kern w:val="0"/>
                <w:sz w:val="18"/>
                <w:szCs w:val="18"/>
              </w:rPr>
              <w:t>设备安装、使用和维护手册。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01" w:type="dxa"/>
            <w:vMerge w:val="continue"/>
            <w:vAlign w:val="center"/>
          </w:tcPr>
          <w:p>
            <w:pPr>
              <w:widowControl/>
              <w:adjustRightInd/>
              <w:spacing w:line="240" w:lineRule="auto"/>
              <w:jc w:val="left"/>
              <w:rPr>
                <w:rFonts w:ascii="Times New Roman" w:hAnsi="Times New Roman"/>
                <w:kern w:val="0"/>
                <w:sz w:val="18"/>
                <w:szCs w:val="18"/>
              </w:rPr>
            </w:pPr>
          </w:p>
        </w:tc>
        <w:tc>
          <w:tcPr>
            <w:tcW w:w="765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4</w:t>
            </w:r>
            <w:bookmarkStart w:id="240" w:name="OLE_LINK5"/>
            <w:r>
              <w:rPr>
                <w:rFonts w:hint="eastAsia" w:ascii="Times New Roman" w:hAnsi="Times New Roman"/>
                <w:kern w:val="0"/>
                <w:sz w:val="18"/>
                <w:szCs w:val="18"/>
              </w:rPr>
              <w:t>）</w:t>
            </w:r>
            <w:bookmarkEnd w:id="240"/>
            <w:r>
              <w:rPr>
                <w:rFonts w:ascii="Times New Roman" w:hAnsi="Times New Roman"/>
                <w:kern w:val="0"/>
                <w:sz w:val="18"/>
                <w:szCs w:val="18"/>
              </w:rPr>
              <w:t>设备质保范围和期限。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353" w:type="dxa"/>
            <w:gridSpan w:val="2"/>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三、设备到货和工程验收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01" w:type="dxa"/>
            <w:shd w:val="clear" w:color="auto" w:fill="auto"/>
            <w:vAlign w:val="center"/>
          </w:tcPr>
          <w:p>
            <w:pPr>
              <w:widowControl/>
              <w:adjustRightInd/>
              <w:spacing w:line="240" w:lineRule="auto"/>
              <w:rPr>
                <w:rFonts w:ascii="Times New Roman" w:hAnsi="Times New Roman"/>
                <w:kern w:val="0"/>
                <w:sz w:val="18"/>
                <w:szCs w:val="18"/>
              </w:rPr>
            </w:pPr>
            <w:r>
              <w:rPr>
                <w:rFonts w:ascii="Times New Roman" w:hAnsi="Times New Roman"/>
                <w:kern w:val="0"/>
                <w:sz w:val="18"/>
                <w:szCs w:val="18"/>
              </w:rPr>
              <w:t>1.设备验收</w:t>
            </w:r>
          </w:p>
        </w:tc>
        <w:tc>
          <w:tcPr>
            <w:tcW w:w="765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包括设备出厂、到货、安装调试、试运行等过程产生，用于证实设备符合性和适应性的记录。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01" w:type="dxa"/>
            <w:shd w:val="clear" w:color="auto" w:fill="auto"/>
            <w:vAlign w:val="center"/>
          </w:tcPr>
          <w:p>
            <w:pPr>
              <w:widowControl/>
              <w:adjustRightInd/>
              <w:spacing w:line="240" w:lineRule="auto"/>
              <w:rPr>
                <w:rFonts w:ascii="Times New Roman" w:hAnsi="Times New Roman"/>
                <w:kern w:val="0"/>
                <w:sz w:val="18"/>
                <w:szCs w:val="18"/>
              </w:rPr>
            </w:pPr>
            <w:r>
              <w:rPr>
                <w:rFonts w:ascii="Times New Roman" w:hAnsi="Times New Roman"/>
                <w:kern w:val="0"/>
                <w:sz w:val="18"/>
                <w:szCs w:val="18"/>
              </w:rPr>
              <w:t>2.工程验收记录</w:t>
            </w:r>
          </w:p>
        </w:tc>
        <w:tc>
          <w:tcPr>
            <w:tcW w:w="765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包括单位工程验收（含分项和分部工程）、工程启动验收、试运行和移交生产验收、竣工验收。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701" w:type="dxa"/>
            <w:shd w:val="clear" w:color="auto" w:fill="auto"/>
            <w:vAlign w:val="center"/>
          </w:tcPr>
          <w:p>
            <w:pPr>
              <w:widowControl/>
              <w:adjustRightInd/>
              <w:spacing w:line="240" w:lineRule="auto"/>
              <w:rPr>
                <w:rFonts w:ascii="Times New Roman" w:hAnsi="Times New Roman"/>
                <w:kern w:val="0"/>
                <w:sz w:val="18"/>
                <w:szCs w:val="18"/>
              </w:rPr>
            </w:pPr>
            <w:r>
              <w:rPr>
                <w:rFonts w:ascii="Times New Roman" w:hAnsi="Times New Roman"/>
                <w:kern w:val="0"/>
                <w:sz w:val="18"/>
                <w:szCs w:val="18"/>
              </w:rPr>
              <w:t>3.整改和消缺记录</w:t>
            </w:r>
          </w:p>
        </w:tc>
        <w:tc>
          <w:tcPr>
            <w:tcW w:w="765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包括设备验收发现不合格的处置记录，工程验收发现的工程质量问题的消缺记录。</w:t>
            </w:r>
          </w:p>
        </w:tc>
      </w:tr>
    </w:tbl>
    <w:p>
      <w:pPr>
        <w:pStyle w:val="59"/>
        <w:ind w:firstLine="420"/>
        <w:rPr>
          <w:rFonts w:ascii="Times New Roman"/>
        </w:rPr>
      </w:pPr>
    </w:p>
    <w:p>
      <w:pPr>
        <w:pStyle w:val="59"/>
        <w:ind w:firstLine="420"/>
      </w:pPr>
    </w:p>
    <w:bookmarkEnd w:id="234"/>
    <w:p>
      <w:pPr>
        <w:pStyle w:val="59"/>
        <w:ind w:firstLine="0" w:firstLineChars="0"/>
        <w:jc w:val="center"/>
      </w:pPr>
      <w:bookmarkStart w:id="241" w:name="BookMark8"/>
      <w:r>
        <w:drawing>
          <wp:inline distT="0" distB="0" distL="0" distR="0">
            <wp:extent cx="1484630" cy="316865"/>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84630" cy="316865"/>
                    </a:xfrm>
                    <a:prstGeom prst="rect">
                      <a:avLst/>
                    </a:prstGeom>
                    <a:noFill/>
                    <a:ln>
                      <a:noFill/>
                    </a:ln>
                  </pic:spPr>
                </pic:pic>
              </a:graphicData>
            </a:graphic>
          </wp:inline>
        </w:drawing>
      </w:r>
      <w:bookmarkEnd w:id="241"/>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23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85"/>
    <w:multiLevelType w:val="multilevel"/>
    <w:tmpl w:val="00002D85"/>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020B0310"/>
    <w:multiLevelType w:val="multilevel"/>
    <w:tmpl w:val="020B0310"/>
    <w:lvl w:ilvl="0" w:tentative="0">
      <w:start w:val="1"/>
      <w:numFmt w:val="decimal"/>
      <w:lvlText w:val="%1)"/>
      <w:lvlJc w:val="left"/>
      <w:pPr>
        <w:ind w:left="444" w:hanging="440"/>
      </w:pPr>
    </w:lvl>
    <w:lvl w:ilvl="1" w:tentative="0">
      <w:start w:val="1"/>
      <w:numFmt w:val="lowerLetter"/>
      <w:lvlText w:val="%2)"/>
      <w:lvlJc w:val="left"/>
      <w:pPr>
        <w:ind w:left="884" w:hanging="440"/>
      </w:pPr>
    </w:lvl>
    <w:lvl w:ilvl="2" w:tentative="0">
      <w:start w:val="1"/>
      <w:numFmt w:val="lowerRoman"/>
      <w:lvlText w:val="%3."/>
      <w:lvlJc w:val="right"/>
      <w:pPr>
        <w:ind w:left="1324" w:hanging="440"/>
      </w:pPr>
    </w:lvl>
    <w:lvl w:ilvl="3" w:tentative="0">
      <w:start w:val="1"/>
      <w:numFmt w:val="decimal"/>
      <w:lvlText w:val="%4."/>
      <w:lvlJc w:val="left"/>
      <w:pPr>
        <w:ind w:left="1764" w:hanging="440"/>
      </w:pPr>
    </w:lvl>
    <w:lvl w:ilvl="4" w:tentative="0">
      <w:start w:val="1"/>
      <w:numFmt w:val="lowerLetter"/>
      <w:lvlText w:val="%5)"/>
      <w:lvlJc w:val="left"/>
      <w:pPr>
        <w:ind w:left="2204" w:hanging="440"/>
      </w:pPr>
    </w:lvl>
    <w:lvl w:ilvl="5" w:tentative="0">
      <w:start w:val="1"/>
      <w:numFmt w:val="lowerRoman"/>
      <w:lvlText w:val="%6."/>
      <w:lvlJc w:val="right"/>
      <w:pPr>
        <w:ind w:left="2644" w:hanging="440"/>
      </w:pPr>
    </w:lvl>
    <w:lvl w:ilvl="6" w:tentative="0">
      <w:start w:val="1"/>
      <w:numFmt w:val="decimal"/>
      <w:lvlText w:val="%7."/>
      <w:lvlJc w:val="left"/>
      <w:pPr>
        <w:ind w:left="3084" w:hanging="440"/>
      </w:pPr>
    </w:lvl>
    <w:lvl w:ilvl="7" w:tentative="0">
      <w:start w:val="1"/>
      <w:numFmt w:val="lowerLetter"/>
      <w:lvlText w:val="%8)"/>
      <w:lvlJc w:val="left"/>
      <w:pPr>
        <w:ind w:left="3524" w:hanging="440"/>
      </w:pPr>
    </w:lvl>
    <w:lvl w:ilvl="8" w:tentative="0">
      <w:start w:val="1"/>
      <w:numFmt w:val="lowerRoman"/>
      <w:lvlText w:val="%9."/>
      <w:lvlJc w:val="right"/>
      <w:pPr>
        <w:ind w:left="3964" w:hanging="440"/>
      </w:pPr>
    </w:lvl>
  </w:abstractNum>
  <w:abstractNum w:abstractNumId="2">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59F4323"/>
    <w:multiLevelType w:val="multilevel"/>
    <w:tmpl w:val="059F432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05BD59CA"/>
    <w:multiLevelType w:val="multilevel"/>
    <w:tmpl w:val="05BD59CA"/>
    <w:lvl w:ilvl="0" w:tentative="0">
      <w:start w:val="1"/>
      <w:numFmt w:val="decimal"/>
      <w:lvlText w:val="%1)"/>
      <w:lvlJc w:val="left"/>
      <w:pPr>
        <w:ind w:left="1291" w:hanging="440"/>
      </w:pPr>
    </w:lvl>
    <w:lvl w:ilvl="1" w:tentative="0">
      <w:start w:val="1"/>
      <w:numFmt w:val="lowerLetter"/>
      <w:lvlText w:val="%2)"/>
      <w:lvlJc w:val="left"/>
      <w:pPr>
        <w:ind w:left="1731" w:hanging="440"/>
      </w:pPr>
    </w:lvl>
    <w:lvl w:ilvl="2" w:tentative="0">
      <w:start w:val="1"/>
      <w:numFmt w:val="lowerRoman"/>
      <w:lvlText w:val="%3."/>
      <w:lvlJc w:val="right"/>
      <w:pPr>
        <w:ind w:left="2171" w:hanging="440"/>
      </w:pPr>
    </w:lvl>
    <w:lvl w:ilvl="3" w:tentative="0">
      <w:start w:val="1"/>
      <w:numFmt w:val="decimal"/>
      <w:lvlText w:val="%4."/>
      <w:lvlJc w:val="left"/>
      <w:pPr>
        <w:ind w:left="2611" w:hanging="440"/>
      </w:pPr>
    </w:lvl>
    <w:lvl w:ilvl="4" w:tentative="0">
      <w:start w:val="1"/>
      <w:numFmt w:val="lowerLetter"/>
      <w:lvlText w:val="%5)"/>
      <w:lvlJc w:val="left"/>
      <w:pPr>
        <w:ind w:left="3051" w:hanging="440"/>
      </w:pPr>
    </w:lvl>
    <w:lvl w:ilvl="5" w:tentative="0">
      <w:start w:val="1"/>
      <w:numFmt w:val="lowerRoman"/>
      <w:lvlText w:val="%6."/>
      <w:lvlJc w:val="right"/>
      <w:pPr>
        <w:ind w:left="3491" w:hanging="440"/>
      </w:pPr>
    </w:lvl>
    <w:lvl w:ilvl="6" w:tentative="0">
      <w:start w:val="1"/>
      <w:numFmt w:val="decimal"/>
      <w:lvlText w:val="%7."/>
      <w:lvlJc w:val="left"/>
      <w:pPr>
        <w:ind w:left="3931" w:hanging="440"/>
      </w:pPr>
    </w:lvl>
    <w:lvl w:ilvl="7" w:tentative="0">
      <w:start w:val="1"/>
      <w:numFmt w:val="lowerLetter"/>
      <w:lvlText w:val="%8)"/>
      <w:lvlJc w:val="left"/>
      <w:pPr>
        <w:ind w:left="4371" w:hanging="440"/>
      </w:pPr>
    </w:lvl>
    <w:lvl w:ilvl="8" w:tentative="0">
      <w:start w:val="1"/>
      <w:numFmt w:val="lowerRoman"/>
      <w:lvlText w:val="%9."/>
      <w:lvlJc w:val="right"/>
      <w:pPr>
        <w:ind w:left="4811" w:hanging="440"/>
      </w:pPr>
    </w:lvl>
  </w:abstractNum>
  <w:abstractNum w:abstractNumId="6">
    <w:nsid w:val="060655F7"/>
    <w:multiLevelType w:val="multilevel"/>
    <w:tmpl w:val="060655F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decimal"/>
      <w:lvlText w:val="%3)"/>
      <w:lvlJc w:val="left"/>
      <w:pPr>
        <w:ind w:left="1291"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06342A35"/>
    <w:multiLevelType w:val="multilevel"/>
    <w:tmpl w:val="06342A35"/>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8">
    <w:nsid w:val="063B3D40"/>
    <w:multiLevelType w:val="multilevel"/>
    <w:tmpl w:val="063B3D40"/>
    <w:lvl w:ilvl="0" w:tentative="0">
      <w:start w:val="1"/>
      <w:numFmt w:val="lowerLetter"/>
      <w:lvlText w:val="%1)"/>
      <w:lvlJc w:val="left"/>
      <w:pPr>
        <w:tabs>
          <w:tab w:val="left" w:pos="851"/>
        </w:tabs>
        <w:ind w:left="851" w:hanging="426"/>
      </w:pPr>
      <w:rPr>
        <w:rFonts w:hint="eastAsia"/>
        <w:strike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0">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hAnsi="等线" w:eastAsia="黑体"/>
        <w:b w:val="0"/>
        <w:i w:val="0"/>
        <w:sz w:val="21"/>
      </w:rPr>
    </w:lvl>
    <w:lvl w:ilvl="2" w:tentative="0">
      <w:start w:val="1"/>
      <w:numFmt w:val="decimal"/>
      <w:pStyle w:val="204"/>
      <w:suff w:val="nothing"/>
      <w:lvlText w:val="%10.%2.%3 "/>
      <w:lvlJc w:val="left"/>
      <w:pPr>
        <w:ind w:left="0" w:firstLine="0"/>
      </w:pPr>
      <w:rPr>
        <w:rFonts w:hint="eastAsia" w:ascii="黑体" w:hAnsi="等线" w:eastAsia="黑体"/>
        <w:b w:val="0"/>
        <w:i w:val="0"/>
        <w:sz w:val="21"/>
      </w:rPr>
    </w:lvl>
    <w:lvl w:ilvl="3" w:tentative="0">
      <w:start w:val="1"/>
      <w:numFmt w:val="decimal"/>
      <w:pStyle w:val="205"/>
      <w:suff w:val="nothing"/>
      <w:lvlText w:val="%10.%2.%3.%4 "/>
      <w:lvlJc w:val="left"/>
      <w:pPr>
        <w:ind w:left="0" w:firstLine="0"/>
      </w:pPr>
      <w:rPr>
        <w:rFonts w:hint="eastAsia" w:ascii="黑体" w:hAnsi="等线" w:eastAsia="黑体"/>
        <w:b w:val="0"/>
        <w:i w:val="0"/>
        <w:sz w:val="21"/>
      </w:rPr>
    </w:lvl>
    <w:lvl w:ilvl="4" w:tentative="0">
      <w:start w:val="1"/>
      <w:numFmt w:val="decimal"/>
      <w:pStyle w:val="206"/>
      <w:suff w:val="nothing"/>
      <w:lvlText w:val="%10.%2.%3.%4.%5 "/>
      <w:lvlJc w:val="left"/>
      <w:pPr>
        <w:ind w:left="0" w:firstLine="0"/>
      </w:pPr>
      <w:rPr>
        <w:rFonts w:hint="eastAsia" w:ascii="黑体" w:hAnsi="等线" w:eastAsia="黑体"/>
        <w:b w:val="0"/>
        <w:i w:val="0"/>
        <w:sz w:val="21"/>
      </w:rPr>
    </w:lvl>
    <w:lvl w:ilvl="5" w:tentative="0">
      <w:start w:val="1"/>
      <w:numFmt w:val="decimal"/>
      <w:pStyle w:val="207"/>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087C3A47"/>
    <w:multiLevelType w:val="multilevel"/>
    <w:tmpl w:val="087C3A47"/>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2">
    <w:nsid w:val="08863346"/>
    <w:multiLevelType w:val="multilevel"/>
    <w:tmpl w:val="08863346"/>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09093EE0"/>
    <w:multiLevelType w:val="multilevel"/>
    <w:tmpl w:val="09093EE0"/>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4">
    <w:nsid w:val="0A230C5C"/>
    <w:multiLevelType w:val="multilevel"/>
    <w:tmpl w:val="0A230C5C"/>
    <w:lvl w:ilvl="0" w:tentative="0">
      <w:start w:val="1"/>
      <w:numFmt w:val="decimal"/>
      <w:lvlText w:val="%1)"/>
      <w:lvlJc w:val="left"/>
      <w:pPr>
        <w:ind w:left="1300" w:hanging="440"/>
      </w:pPr>
    </w:lvl>
    <w:lvl w:ilvl="1" w:tentative="0">
      <w:start w:val="1"/>
      <w:numFmt w:val="lowerLetter"/>
      <w:lvlText w:val="%2)"/>
      <w:lvlJc w:val="left"/>
      <w:pPr>
        <w:ind w:left="1740" w:hanging="440"/>
      </w:pPr>
    </w:lvl>
    <w:lvl w:ilvl="2" w:tentative="0">
      <w:start w:val="1"/>
      <w:numFmt w:val="lowerRoman"/>
      <w:lvlText w:val="%3."/>
      <w:lvlJc w:val="right"/>
      <w:pPr>
        <w:ind w:left="2180" w:hanging="440"/>
      </w:pPr>
    </w:lvl>
    <w:lvl w:ilvl="3" w:tentative="0">
      <w:start w:val="1"/>
      <w:numFmt w:val="decimal"/>
      <w:lvlText w:val="%4."/>
      <w:lvlJc w:val="left"/>
      <w:pPr>
        <w:ind w:left="2620" w:hanging="440"/>
      </w:pPr>
    </w:lvl>
    <w:lvl w:ilvl="4" w:tentative="0">
      <w:start w:val="1"/>
      <w:numFmt w:val="lowerLetter"/>
      <w:lvlText w:val="%5)"/>
      <w:lvlJc w:val="left"/>
      <w:pPr>
        <w:ind w:left="3060" w:hanging="440"/>
      </w:pPr>
    </w:lvl>
    <w:lvl w:ilvl="5" w:tentative="0">
      <w:start w:val="1"/>
      <w:numFmt w:val="lowerRoman"/>
      <w:lvlText w:val="%6."/>
      <w:lvlJc w:val="right"/>
      <w:pPr>
        <w:ind w:left="3500" w:hanging="440"/>
      </w:pPr>
    </w:lvl>
    <w:lvl w:ilvl="6" w:tentative="0">
      <w:start w:val="1"/>
      <w:numFmt w:val="decimal"/>
      <w:lvlText w:val="%7."/>
      <w:lvlJc w:val="left"/>
      <w:pPr>
        <w:ind w:left="3940" w:hanging="440"/>
      </w:pPr>
    </w:lvl>
    <w:lvl w:ilvl="7" w:tentative="0">
      <w:start w:val="1"/>
      <w:numFmt w:val="lowerLetter"/>
      <w:lvlText w:val="%8)"/>
      <w:lvlJc w:val="left"/>
      <w:pPr>
        <w:ind w:left="4380" w:hanging="440"/>
      </w:pPr>
    </w:lvl>
    <w:lvl w:ilvl="8" w:tentative="0">
      <w:start w:val="1"/>
      <w:numFmt w:val="lowerRoman"/>
      <w:lvlText w:val="%9."/>
      <w:lvlJc w:val="right"/>
      <w:pPr>
        <w:ind w:left="4820" w:hanging="440"/>
      </w:pPr>
    </w:lvl>
  </w:abstractNum>
  <w:abstractNum w:abstractNumId="15">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C8743DE"/>
    <w:multiLevelType w:val="multilevel"/>
    <w:tmpl w:val="0C8743D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9">
    <w:nsid w:val="0F166BC0"/>
    <w:multiLevelType w:val="multilevel"/>
    <w:tmpl w:val="0F166BC0"/>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0">
    <w:nsid w:val="102D38E1"/>
    <w:multiLevelType w:val="multilevel"/>
    <w:tmpl w:val="102D38E1"/>
    <w:lvl w:ilvl="0" w:tentative="0">
      <w:start w:val="1"/>
      <w:numFmt w:val="lowerLetter"/>
      <w:lvlText w:val="%1）"/>
      <w:lvlJc w:val="left"/>
      <w:pPr>
        <w:ind w:left="785" w:hanging="360"/>
      </w:pPr>
      <w:rPr>
        <w:rFonts w:hint="default"/>
      </w:r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21">
    <w:nsid w:val="174D0814"/>
    <w:multiLevelType w:val="multilevel"/>
    <w:tmpl w:val="174D0814"/>
    <w:lvl w:ilvl="0" w:tentative="0">
      <w:start w:val="2"/>
      <w:numFmt w:val="lowerLetter"/>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2">
    <w:nsid w:val="18EE19EC"/>
    <w:multiLevelType w:val="multilevel"/>
    <w:tmpl w:val="18EE19E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1D061862"/>
    <w:multiLevelType w:val="multilevel"/>
    <w:tmpl w:val="1D061862"/>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6">
    <w:nsid w:val="1D090D30"/>
    <w:multiLevelType w:val="multilevel"/>
    <w:tmpl w:val="1D090D30"/>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7">
    <w:nsid w:val="1D2D0C44"/>
    <w:multiLevelType w:val="multilevel"/>
    <w:tmpl w:val="1D2D0C4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29">
    <w:nsid w:val="237453FE"/>
    <w:multiLevelType w:val="multilevel"/>
    <w:tmpl w:val="237453FE"/>
    <w:lvl w:ilvl="0" w:tentative="0">
      <w:start w:val="1"/>
      <w:numFmt w:val="decimal"/>
      <w:lvlText w:val="%1)"/>
      <w:lvlJc w:val="left"/>
      <w:pPr>
        <w:ind w:left="1300" w:hanging="440"/>
      </w:pPr>
    </w:lvl>
    <w:lvl w:ilvl="1" w:tentative="0">
      <w:start w:val="1"/>
      <w:numFmt w:val="lowerLetter"/>
      <w:lvlText w:val="%2)"/>
      <w:lvlJc w:val="left"/>
      <w:pPr>
        <w:ind w:left="1740" w:hanging="440"/>
      </w:pPr>
    </w:lvl>
    <w:lvl w:ilvl="2" w:tentative="0">
      <w:start w:val="1"/>
      <w:numFmt w:val="lowerRoman"/>
      <w:lvlText w:val="%3."/>
      <w:lvlJc w:val="right"/>
      <w:pPr>
        <w:ind w:left="2180" w:hanging="440"/>
      </w:pPr>
    </w:lvl>
    <w:lvl w:ilvl="3" w:tentative="0">
      <w:start w:val="1"/>
      <w:numFmt w:val="decimal"/>
      <w:lvlText w:val="%4."/>
      <w:lvlJc w:val="left"/>
      <w:pPr>
        <w:ind w:left="2620" w:hanging="440"/>
      </w:pPr>
    </w:lvl>
    <w:lvl w:ilvl="4" w:tentative="0">
      <w:start w:val="1"/>
      <w:numFmt w:val="lowerLetter"/>
      <w:lvlText w:val="%5)"/>
      <w:lvlJc w:val="left"/>
      <w:pPr>
        <w:ind w:left="3060" w:hanging="440"/>
      </w:pPr>
    </w:lvl>
    <w:lvl w:ilvl="5" w:tentative="0">
      <w:start w:val="1"/>
      <w:numFmt w:val="lowerRoman"/>
      <w:lvlText w:val="%6."/>
      <w:lvlJc w:val="right"/>
      <w:pPr>
        <w:ind w:left="3500" w:hanging="440"/>
      </w:pPr>
    </w:lvl>
    <w:lvl w:ilvl="6" w:tentative="0">
      <w:start w:val="1"/>
      <w:numFmt w:val="decimal"/>
      <w:lvlText w:val="%7."/>
      <w:lvlJc w:val="left"/>
      <w:pPr>
        <w:ind w:left="3940" w:hanging="440"/>
      </w:pPr>
    </w:lvl>
    <w:lvl w:ilvl="7" w:tentative="0">
      <w:start w:val="1"/>
      <w:numFmt w:val="lowerLetter"/>
      <w:lvlText w:val="%8)"/>
      <w:lvlJc w:val="left"/>
      <w:pPr>
        <w:ind w:left="4380" w:hanging="440"/>
      </w:pPr>
    </w:lvl>
    <w:lvl w:ilvl="8" w:tentative="0">
      <w:start w:val="1"/>
      <w:numFmt w:val="lowerRoman"/>
      <w:lvlText w:val="%9."/>
      <w:lvlJc w:val="right"/>
      <w:pPr>
        <w:ind w:left="4820" w:hanging="440"/>
      </w:pPr>
    </w:lvl>
  </w:abstractNum>
  <w:abstractNum w:abstractNumId="30">
    <w:nsid w:val="26612015"/>
    <w:multiLevelType w:val="multilevel"/>
    <w:tmpl w:val="26612015"/>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1">
    <w:nsid w:val="2BB0465B"/>
    <w:multiLevelType w:val="multilevel"/>
    <w:tmpl w:val="2BB0465B"/>
    <w:lvl w:ilvl="0" w:tentative="0">
      <w:start w:val="1"/>
      <w:numFmt w:val="decimal"/>
      <w:lvlText w:val="%1)"/>
      <w:lvlJc w:val="left"/>
      <w:pPr>
        <w:ind w:left="444" w:hanging="440"/>
      </w:pPr>
    </w:lvl>
    <w:lvl w:ilvl="1" w:tentative="0">
      <w:start w:val="1"/>
      <w:numFmt w:val="lowerLetter"/>
      <w:lvlText w:val="%2)"/>
      <w:lvlJc w:val="left"/>
      <w:pPr>
        <w:ind w:left="884" w:hanging="440"/>
      </w:pPr>
    </w:lvl>
    <w:lvl w:ilvl="2" w:tentative="0">
      <w:start w:val="1"/>
      <w:numFmt w:val="lowerRoman"/>
      <w:lvlText w:val="%3."/>
      <w:lvlJc w:val="right"/>
      <w:pPr>
        <w:ind w:left="1324" w:hanging="440"/>
      </w:pPr>
    </w:lvl>
    <w:lvl w:ilvl="3" w:tentative="0">
      <w:start w:val="1"/>
      <w:numFmt w:val="decimal"/>
      <w:lvlText w:val="%4."/>
      <w:lvlJc w:val="left"/>
      <w:pPr>
        <w:ind w:left="1764" w:hanging="440"/>
      </w:pPr>
    </w:lvl>
    <w:lvl w:ilvl="4" w:tentative="0">
      <w:start w:val="1"/>
      <w:numFmt w:val="lowerLetter"/>
      <w:lvlText w:val="%5)"/>
      <w:lvlJc w:val="left"/>
      <w:pPr>
        <w:ind w:left="2204" w:hanging="440"/>
      </w:pPr>
    </w:lvl>
    <w:lvl w:ilvl="5" w:tentative="0">
      <w:start w:val="1"/>
      <w:numFmt w:val="lowerRoman"/>
      <w:lvlText w:val="%6."/>
      <w:lvlJc w:val="right"/>
      <w:pPr>
        <w:ind w:left="2644" w:hanging="440"/>
      </w:pPr>
    </w:lvl>
    <w:lvl w:ilvl="6" w:tentative="0">
      <w:start w:val="1"/>
      <w:numFmt w:val="decimal"/>
      <w:lvlText w:val="%7."/>
      <w:lvlJc w:val="left"/>
      <w:pPr>
        <w:ind w:left="3084" w:hanging="440"/>
      </w:pPr>
    </w:lvl>
    <w:lvl w:ilvl="7" w:tentative="0">
      <w:start w:val="1"/>
      <w:numFmt w:val="lowerLetter"/>
      <w:lvlText w:val="%8)"/>
      <w:lvlJc w:val="left"/>
      <w:pPr>
        <w:ind w:left="3524" w:hanging="440"/>
      </w:pPr>
    </w:lvl>
    <w:lvl w:ilvl="8" w:tentative="0">
      <w:start w:val="1"/>
      <w:numFmt w:val="lowerRoman"/>
      <w:lvlText w:val="%9."/>
      <w:lvlJc w:val="right"/>
      <w:pPr>
        <w:ind w:left="3964" w:hanging="440"/>
      </w:pPr>
    </w:lvl>
  </w:abstractNum>
  <w:abstractNum w:abstractNumId="32">
    <w:nsid w:val="2C5917C3"/>
    <w:multiLevelType w:val="multilevel"/>
    <w:tmpl w:val="2C5917C3"/>
    <w:lvl w:ilvl="0" w:tentative="0">
      <w:start w:val="1"/>
      <w:numFmt w:val="none"/>
      <w:pStyle w:val="135"/>
      <w:lvlText w:val="%1——"/>
      <w:lvlJc w:val="left"/>
      <w:pPr>
        <w:tabs>
          <w:tab w:val="left" w:pos="1686"/>
        </w:tabs>
        <w:ind w:left="1686" w:hanging="426"/>
      </w:pPr>
      <w:rPr>
        <w:rFonts w:hint="eastAsia" w:ascii="宋体" w:hAnsi="Times New Roman" w:eastAsia="宋体"/>
        <w:b w:val="0"/>
        <w:i w:val="0"/>
        <w:sz w:val="21"/>
      </w:rPr>
    </w:lvl>
    <w:lvl w:ilvl="1" w:tentative="0">
      <w:start w:val="1"/>
      <w:numFmt w:val="none"/>
      <w:pStyle w:val="190"/>
      <w:lvlText w:val=""/>
      <w:lvlJc w:val="left"/>
      <w:pPr>
        <w:ind w:left="1686" w:hanging="431"/>
      </w:pPr>
      <w:rPr>
        <w:rFonts w:hint="default" w:ascii="Symbol" w:hAnsi="Symbol"/>
        <w:sz w:val="21"/>
      </w:rPr>
    </w:lvl>
    <w:lvl w:ilvl="2" w:tentative="0">
      <w:start w:val="1"/>
      <w:numFmt w:val="bullet"/>
      <w:pStyle w:val="175"/>
      <w:lvlText w:val=""/>
      <w:lvlJc w:val="left"/>
      <w:pPr>
        <w:ind w:left="1686" w:hanging="426"/>
      </w:pPr>
      <w:rPr>
        <w:rFonts w:hint="default" w:ascii="Wingdings" w:hAnsi="Wingdings"/>
        <w:sz w:val="21"/>
      </w:rPr>
    </w:lvl>
    <w:lvl w:ilvl="3" w:tentative="0">
      <w:start w:val="1"/>
      <w:numFmt w:val="decimal"/>
      <w:lvlText w:val="%4."/>
      <w:lvlJc w:val="left"/>
      <w:pPr>
        <w:tabs>
          <w:tab w:val="left" w:pos="2906"/>
        </w:tabs>
        <w:ind w:left="2719" w:hanging="528"/>
      </w:pPr>
      <w:rPr>
        <w:rFonts w:hint="eastAsia"/>
      </w:rPr>
    </w:lvl>
    <w:lvl w:ilvl="4" w:tentative="0">
      <w:start w:val="1"/>
      <w:numFmt w:val="lowerLetter"/>
      <w:lvlText w:val="%5)"/>
      <w:lvlJc w:val="left"/>
      <w:pPr>
        <w:tabs>
          <w:tab w:val="left" w:pos="3218"/>
        </w:tabs>
        <w:ind w:left="3031" w:hanging="528"/>
      </w:pPr>
      <w:rPr>
        <w:rFonts w:hint="eastAsia"/>
      </w:rPr>
    </w:lvl>
    <w:lvl w:ilvl="5" w:tentative="0">
      <w:start w:val="1"/>
      <w:numFmt w:val="lowerRoman"/>
      <w:lvlText w:val="%6."/>
      <w:lvlJc w:val="right"/>
      <w:pPr>
        <w:tabs>
          <w:tab w:val="left" w:pos="3530"/>
        </w:tabs>
        <w:ind w:left="3343" w:hanging="528"/>
      </w:pPr>
      <w:rPr>
        <w:rFonts w:hint="eastAsia"/>
      </w:rPr>
    </w:lvl>
    <w:lvl w:ilvl="6" w:tentative="0">
      <w:start w:val="1"/>
      <w:numFmt w:val="decimal"/>
      <w:lvlText w:val="%7."/>
      <w:lvlJc w:val="left"/>
      <w:pPr>
        <w:tabs>
          <w:tab w:val="left" w:pos="3842"/>
        </w:tabs>
        <w:ind w:left="3655" w:hanging="528"/>
      </w:pPr>
      <w:rPr>
        <w:rFonts w:hint="eastAsia"/>
      </w:rPr>
    </w:lvl>
    <w:lvl w:ilvl="7" w:tentative="0">
      <w:start w:val="1"/>
      <w:numFmt w:val="lowerLetter"/>
      <w:lvlText w:val="%8)"/>
      <w:lvlJc w:val="left"/>
      <w:pPr>
        <w:tabs>
          <w:tab w:val="left" w:pos="4154"/>
        </w:tabs>
        <w:ind w:left="3967" w:hanging="528"/>
      </w:pPr>
      <w:rPr>
        <w:rFonts w:hint="eastAsia"/>
      </w:rPr>
    </w:lvl>
    <w:lvl w:ilvl="8" w:tentative="0">
      <w:start w:val="1"/>
      <w:numFmt w:val="lowerRoman"/>
      <w:lvlText w:val="%9."/>
      <w:lvlJc w:val="right"/>
      <w:pPr>
        <w:tabs>
          <w:tab w:val="left" w:pos="4466"/>
        </w:tabs>
        <w:ind w:left="4279" w:hanging="528"/>
      </w:pPr>
      <w:rPr>
        <w:rFonts w:hint="eastAsia"/>
      </w:rPr>
    </w:lvl>
  </w:abstractNum>
  <w:abstractNum w:abstractNumId="33">
    <w:nsid w:val="2F284FB1"/>
    <w:multiLevelType w:val="multilevel"/>
    <w:tmpl w:val="2F284FB1"/>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34">
    <w:nsid w:val="3153007E"/>
    <w:multiLevelType w:val="multilevel"/>
    <w:tmpl w:val="3153007E"/>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35">
    <w:nsid w:val="318B505A"/>
    <w:multiLevelType w:val="multilevel"/>
    <w:tmpl w:val="318B505A"/>
    <w:lvl w:ilvl="0" w:tentative="0">
      <w:start w:val="1"/>
      <w:numFmt w:val="decimal"/>
      <w:lvlText w:val="%1)"/>
      <w:lvlJc w:val="left"/>
      <w:pPr>
        <w:ind w:left="1320" w:hanging="440"/>
      </w:pPr>
    </w:lvl>
    <w:lvl w:ilvl="1" w:tentative="0">
      <w:start w:val="1"/>
      <w:numFmt w:val="lowerLetter"/>
      <w:lvlText w:val="%2)"/>
      <w:lvlJc w:val="left"/>
      <w:pPr>
        <w:ind w:left="1760" w:hanging="440"/>
      </w:pPr>
    </w:lvl>
    <w:lvl w:ilvl="2" w:tentative="0">
      <w:start w:val="1"/>
      <w:numFmt w:val="lowerRoman"/>
      <w:lvlText w:val="%3."/>
      <w:lvlJc w:val="right"/>
      <w:pPr>
        <w:ind w:left="2200" w:hanging="440"/>
      </w:pPr>
    </w:lvl>
    <w:lvl w:ilvl="3" w:tentative="0">
      <w:start w:val="1"/>
      <w:numFmt w:val="decimal"/>
      <w:lvlText w:val="%4."/>
      <w:lvlJc w:val="left"/>
      <w:pPr>
        <w:ind w:left="2640" w:hanging="440"/>
      </w:pPr>
    </w:lvl>
    <w:lvl w:ilvl="4" w:tentative="0">
      <w:start w:val="1"/>
      <w:numFmt w:val="lowerLetter"/>
      <w:lvlText w:val="%5)"/>
      <w:lvlJc w:val="left"/>
      <w:pPr>
        <w:ind w:left="3080" w:hanging="440"/>
      </w:pPr>
    </w:lvl>
    <w:lvl w:ilvl="5" w:tentative="0">
      <w:start w:val="1"/>
      <w:numFmt w:val="lowerRoman"/>
      <w:lvlText w:val="%6."/>
      <w:lvlJc w:val="right"/>
      <w:pPr>
        <w:ind w:left="3520" w:hanging="440"/>
      </w:pPr>
    </w:lvl>
    <w:lvl w:ilvl="6" w:tentative="0">
      <w:start w:val="1"/>
      <w:numFmt w:val="decimal"/>
      <w:lvlText w:val="%7."/>
      <w:lvlJc w:val="left"/>
      <w:pPr>
        <w:ind w:left="3960" w:hanging="440"/>
      </w:pPr>
    </w:lvl>
    <w:lvl w:ilvl="7" w:tentative="0">
      <w:start w:val="1"/>
      <w:numFmt w:val="lowerLetter"/>
      <w:lvlText w:val="%8)"/>
      <w:lvlJc w:val="left"/>
      <w:pPr>
        <w:ind w:left="4400" w:hanging="440"/>
      </w:pPr>
    </w:lvl>
    <w:lvl w:ilvl="8" w:tentative="0">
      <w:start w:val="1"/>
      <w:numFmt w:val="lowerRoman"/>
      <w:lvlText w:val="%9."/>
      <w:lvlJc w:val="right"/>
      <w:pPr>
        <w:ind w:left="4840" w:hanging="440"/>
      </w:pPr>
    </w:lvl>
  </w:abstractNum>
  <w:abstractNum w:abstractNumId="36">
    <w:nsid w:val="31D87AB4"/>
    <w:multiLevelType w:val="multilevel"/>
    <w:tmpl w:val="31D87AB4"/>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7">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8">
    <w:nsid w:val="33A877B5"/>
    <w:multiLevelType w:val="multilevel"/>
    <w:tmpl w:val="33A877B5"/>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9">
    <w:nsid w:val="33DC4AF8"/>
    <w:multiLevelType w:val="multilevel"/>
    <w:tmpl w:val="33DC4AF8"/>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40">
    <w:nsid w:val="35C2228A"/>
    <w:multiLevelType w:val="multilevel"/>
    <w:tmpl w:val="35C2228A"/>
    <w:lvl w:ilvl="0" w:tentative="0">
      <w:start w:val="1"/>
      <w:numFmt w:val="decimal"/>
      <w:lvlText w:val="%1)"/>
      <w:lvlJc w:val="left"/>
      <w:pPr>
        <w:ind w:left="1300" w:hanging="440"/>
      </w:pPr>
    </w:lvl>
    <w:lvl w:ilvl="1" w:tentative="0">
      <w:start w:val="1"/>
      <w:numFmt w:val="lowerLetter"/>
      <w:lvlText w:val="%2)"/>
      <w:lvlJc w:val="left"/>
      <w:pPr>
        <w:ind w:left="1740" w:hanging="440"/>
      </w:pPr>
    </w:lvl>
    <w:lvl w:ilvl="2" w:tentative="0">
      <w:start w:val="1"/>
      <w:numFmt w:val="lowerRoman"/>
      <w:lvlText w:val="%3."/>
      <w:lvlJc w:val="right"/>
      <w:pPr>
        <w:ind w:left="2180" w:hanging="440"/>
      </w:pPr>
    </w:lvl>
    <w:lvl w:ilvl="3" w:tentative="0">
      <w:start w:val="1"/>
      <w:numFmt w:val="decimal"/>
      <w:lvlText w:val="%4."/>
      <w:lvlJc w:val="left"/>
      <w:pPr>
        <w:ind w:left="2620" w:hanging="440"/>
      </w:pPr>
    </w:lvl>
    <w:lvl w:ilvl="4" w:tentative="0">
      <w:start w:val="1"/>
      <w:numFmt w:val="lowerLetter"/>
      <w:lvlText w:val="%5)"/>
      <w:lvlJc w:val="left"/>
      <w:pPr>
        <w:ind w:left="3060" w:hanging="440"/>
      </w:pPr>
    </w:lvl>
    <w:lvl w:ilvl="5" w:tentative="0">
      <w:start w:val="1"/>
      <w:numFmt w:val="lowerRoman"/>
      <w:lvlText w:val="%6."/>
      <w:lvlJc w:val="right"/>
      <w:pPr>
        <w:ind w:left="3500" w:hanging="440"/>
      </w:pPr>
    </w:lvl>
    <w:lvl w:ilvl="6" w:tentative="0">
      <w:start w:val="1"/>
      <w:numFmt w:val="decimal"/>
      <w:lvlText w:val="%7."/>
      <w:lvlJc w:val="left"/>
      <w:pPr>
        <w:ind w:left="3940" w:hanging="440"/>
      </w:pPr>
    </w:lvl>
    <w:lvl w:ilvl="7" w:tentative="0">
      <w:start w:val="1"/>
      <w:numFmt w:val="lowerLetter"/>
      <w:lvlText w:val="%8)"/>
      <w:lvlJc w:val="left"/>
      <w:pPr>
        <w:ind w:left="4380" w:hanging="440"/>
      </w:pPr>
    </w:lvl>
    <w:lvl w:ilvl="8" w:tentative="0">
      <w:start w:val="1"/>
      <w:numFmt w:val="lowerRoman"/>
      <w:lvlText w:val="%9."/>
      <w:lvlJc w:val="right"/>
      <w:pPr>
        <w:ind w:left="4820" w:hanging="440"/>
      </w:pPr>
    </w:lvl>
  </w:abstractNum>
  <w:abstractNum w:abstractNumId="41">
    <w:nsid w:val="3A0471DB"/>
    <w:multiLevelType w:val="multilevel"/>
    <w:tmpl w:val="3A0471DB"/>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2">
    <w:nsid w:val="3C8860F2"/>
    <w:multiLevelType w:val="multilevel"/>
    <w:tmpl w:val="3C8860F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3">
    <w:nsid w:val="3D0474EE"/>
    <w:multiLevelType w:val="multilevel"/>
    <w:tmpl w:val="3D0474EE"/>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44">
    <w:nsid w:val="3D5A5522"/>
    <w:multiLevelType w:val="multilevel"/>
    <w:tmpl w:val="3D5A5522"/>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5">
    <w:nsid w:val="3E1E36BD"/>
    <w:multiLevelType w:val="multilevel"/>
    <w:tmpl w:val="3E1E36BD"/>
    <w:lvl w:ilvl="0" w:tentative="0">
      <w:start w:val="1"/>
      <w:numFmt w:val="decimal"/>
      <w:lvlText w:val="%1)"/>
      <w:lvlJc w:val="left"/>
      <w:pPr>
        <w:ind w:left="1291" w:hanging="440"/>
      </w:pPr>
    </w:lvl>
    <w:lvl w:ilvl="1" w:tentative="0">
      <w:start w:val="1"/>
      <w:numFmt w:val="lowerLetter"/>
      <w:lvlText w:val="%2)"/>
      <w:lvlJc w:val="left"/>
      <w:pPr>
        <w:ind w:left="1731" w:hanging="440"/>
      </w:pPr>
    </w:lvl>
    <w:lvl w:ilvl="2" w:tentative="0">
      <w:start w:val="1"/>
      <w:numFmt w:val="lowerRoman"/>
      <w:lvlText w:val="%3."/>
      <w:lvlJc w:val="right"/>
      <w:pPr>
        <w:ind w:left="2171" w:hanging="440"/>
      </w:pPr>
    </w:lvl>
    <w:lvl w:ilvl="3" w:tentative="0">
      <w:start w:val="1"/>
      <w:numFmt w:val="decimal"/>
      <w:lvlText w:val="%4."/>
      <w:lvlJc w:val="left"/>
      <w:pPr>
        <w:ind w:left="2611" w:hanging="440"/>
      </w:pPr>
    </w:lvl>
    <w:lvl w:ilvl="4" w:tentative="0">
      <w:start w:val="1"/>
      <w:numFmt w:val="lowerLetter"/>
      <w:lvlText w:val="%5)"/>
      <w:lvlJc w:val="left"/>
      <w:pPr>
        <w:ind w:left="3051" w:hanging="440"/>
      </w:pPr>
    </w:lvl>
    <w:lvl w:ilvl="5" w:tentative="0">
      <w:start w:val="1"/>
      <w:numFmt w:val="lowerRoman"/>
      <w:lvlText w:val="%6."/>
      <w:lvlJc w:val="right"/>
      <w:pPr>
        <w:ind w:left="3491" w:hanging="440"/>
      </w:pPr>
    </w:lvl>
    <w:lvl w:ilvl="6" w:tentative="0">
      <w:start w:val="1"/>
      <w:numFmt w:val="decimal"/>
      <w:lvlText w:val="%7."/>
      <w:lvlJc w:val="left"/>
      <w:pPr>
        <w:ind w:left="3931" w:hanging="440"/>
      </w:pPr>
    </w:lvl>
    <w:lvl w:ilvl="7" w:tentative="0">
      <w:start w:val="1"/>
      <w:numFmt w:val="lowerLetter"/>
      <w:lvlText w:val="%8)"/>
      <w:lvlJc w:val="left"/>
      <w:pPr>
        <w:ind w:left="4371" w:hanging="440"/>
      </w:pPr>
    </w:lvl>
    <w:lvl w:ilvl="8" w:tentative="0">
      <w:start w:val="1"/>
      <w:numFmt w:val="lowerRoman"/>
      <w:lvlText w:val="%9."/>
      <w:lvlJc w:val="right"/>
      <w:pPr>
        <w:ind w:left="4811" w:hanging="440"/>
      </w:pPr>
    </w:lvl>
  </w:abstractNum>
  <w:abstractNum w:abstractNumId="46">
    <w:nsid w:val="401A6C27"/>
    <w:multiLevelType w:val="multilevel"/>
    <w:tmpl w:val="401A6C27"/>
    <w:lvl w:ilvl="0" w:tentative="0">
      <w:start w:val="1"/>
      <w:numFmt w:val="decimal"/>
      <w:lvlText w:val="%1)"/>
      <w:lvlJc w:val="left"/>
      <w:pPr>
        <w:ind w:left="1291" w:hanging="440"/>
      </w:pPr>
    </w:lvl>
    <w:lvl w:ilvl="1" w:tentative="0">
      <w:start w:val="1"/>
      <w:numFmt w:val="lowerLetter"/>
      <w:lvlText w:val="%2)"/>
      <w:lvlJc w:val="left"/>
      <w:pPr>
        <w:ind w:left="1731" w:hanging="440"/>
      </w:pPr>
    </w:lvl>
    <w:lvl w:ilvl="2" w:tentative="0">
      <w:start w:val="1"/>
      <w:numFmt w:val="lowerRoman"/>
      <w:lvlText w:val="%3."/>
      <w:lvlJc w:val="right"/>
      <w:pPr>
        <w:ind w:left="2171" w:hanging="440"/>
      </w:pPr>
    </w:lvl>
    <w:lvl w:ilvl="3" w:tentative="0">
      <w:start w:val="1"/>
      <w:numFmt w:val="decimal"/>
      <w:lvlText w:val="%4."/>
      <w:lvlJc w:val="left"/>
      <w:pPr>
        <w:ind w:left="2611" w:hanging="440"/>
      </w:pPr>
    </w:lvl>
    <w:lvl w:ilvl="4" w:tentative="0">
      <w:start w:val="1"/>
      <w:numFmt w:val="lowerLetter"/>
      <w:lvlText w:val="%5)"/>
      <w:lvlJc w:val="left"/>
      <w:pPr>
        <w:ind w:left="3051" w:hanging="440"/>
      </w:pPr>
    </w:lvl>
    <w:lvl w:ilvl="5" w:tentative="0">
      <w:start w:val="1"/>
      <w:numFmt w:val="lowerRoman"/>
      <w:lvlText w:val="%6."/>
      <w:lvlJc w:val="right"/>
      <w:pPr>
        <w:ind w:left="3491" w:hanging="440"/>
      </w:pPr>
    </w:lvl>
    <w:lvl w:ilvl="6" w:tentative="0">
      <w:start w:val="1"/>
      <w:numFmt w:val="decimal"/>
      <w:lvlText w:val="%7."/>
      <w:lvlJc w:val="left"/>
      <w:pPr>
        <w:ind w:left="3931" w:hanging="440"/>
      </w:pPr>
    </w:lvl>
    <w:lvl w:ilvl="7" w:tentative="0">
      <w:start w:val="1"/>
      <w:numFmt w:val="lowerLetter"/>
      <w:lvlText w:val="%8)"/>
      <w:lvlJc w:val="left"/>
      <w:pPr>
        <w:ind w:left="4371" w:hanging="440"/>
      </w:pPr>
    </w:lvl>
    <w:lvl w:ilvl="8" w:tentative="0">
      <w:start w:val="1"/>
      <w:numFmt w:val="lowerRoman"/>
      <w:lvlText w:val="%9."/>
      <w:lvlJc w:val="right"/>
      <w:pPr>
        <w:ind w:left="4811" w:hanging="440"/>
      </w:pPr>
    </w:lvl>
  </w:abstractNum>
  <w:abstractNum w:abstractNumId="47">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8">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9">
    <w:nsid w:val="4A4044AC"/>
    <w:multiLevelType w:val="multilevel"/>
    <w:tmpl w:val="4A4044AC"/>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50">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1">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2">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53">
    <w:nsid w:val="54BE42F6"/>
    <w:multiLevelType w:val="multilevel"/>
    <w:tmpl w:val="54BE42F6"/>
    <w:lvl w:ilvl="0" w:tentative="0">
      <w:start w:val="1"/>
      <w:numFmt w:val="lowerLetter"/>
      <w:lvlText w:val="%1)"/>
      <w:lvlJc w:val="left"/>
      <w:pPr>
        <w:ind w:left="865" w:hanging="440"/>
      </w:p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54">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5">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6">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7">
    <w:nsid w:val="57BF7537"/>
    <w:multiLevelType w:val="multilevel"/>
    <w:tmpl w:val="57BF7537"/>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8">
    <w:nsid w:val="5CAE4BEA"/>
    <w:multiLevelType w:val="multilevel"/>
    <w:tmpl w:val="5CAE4BEA"/>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9">
    <w:nsid w:val="5FB32DE6"/>
    <w:multiLevelType w:val="multilevel"/>
    <w:tmpl w:val="5FB32DE6"/>
    <w:lvl w:ilvl="0" w:tentative="0">
      <w:start w:val="1"/>
      <w:numFmt w:val="decimal"/>
      <w:lvlText w:val="%1)"/>
      <w:lvlJc w:val="left"/>
      <w:pPr>
        <w:ind w:left="1291" w:hanging="440"/>
      </w:pPr>
    </w:lvl>
    <w:lvl w:ilvl="1" w:tentative="0">
      <w:start w:val="1"/>
      <w:numFmt w:val="lowerLetter"/>
      <w:lvlText w:val="%2)"/>
      <w:lvlJc w:val="left"/>
      <w:pPr>
        <w:ind w:left="1731" w:hanging="440"/>
      </w:pPr>
    </w:lvl>
    <w:lvl w:ilvl="2" w:tentative="0">
      <w:start w:val="1"/>
      <w:numFmt w:val="lowerRoman"/>
      <w:lvlText w:val="%3."/>
      <w:lvlJc w:val="right"/>
      <w:pPr>
        <w:ind w:left="2171" w:hanging="440"/>
      </w:pPr>
    </w:lvl>
    <w:lvl w:ilvl="3" w:tentative="0">
      <w:start w:val="1"/>
      <w:numFmt w:val="decimal"/>
      <w:lvlText w:val="%4."/>
      <w:lvlJc w:val="left"/>
      <w:pPr>
        <w:ind w:left="2611" w:hanging="440"/>
      </w:pPr>
    </w:lvl>
    <w:lvl w:ilvl="4" w:tentative="0">
      <w:start w:val="1"/>
      <w:numFmt w:val="lowerLetter"/>
      <w:lvlText w:val="%5)"/>
      <w:lvlJc w:val="left"/>
      <w:pPr>
        <w:ind w:left="3051" w:hanging="440"/>
      </w:pPr>
    </w:lvl>
    <w:lvl w:ilvl="5" w:tentative="0">
      <w:start w:val="1"/>
      <w:numFmt w:val="lowerRoman"/>
      <w:lvlText w:val="%6."/>
      <w:lvlJc w:val="right"/>
      <w:pPr>
        <w:ind w:left="3491" w:hanging="440"/>
      </w:pPr>
    </w:lvl>
    <w:lvl w:ilvl="6" w:tentative="0">
      <w:start w:val="1"/>
      <w:numFmt w:val="decimal"/>
      <w:lvlText w:val="%7."/>
      <w:lvlJc w:val="left"/>
      <w:pPr>
        <w:ind w:left="3931" w:hanging="440"/>
      </w:pPr>
    </w:lvl>
    <w:lvl w:ilvl="7" w:tentative="0">
      <w:start w:val="1"/>
      <w:numFmt w:val="lowerLetter"/>
      <w:lvlText w:val="%8)"/>
      <w:lvlJc w:val="left"/>
      <w:pPr>
        <w:ind w:left="4371" w:hanging="440"/>
      </w:pPr>
    </w:lvl>
    <w:lvl w:ilvl="8" w:tentative="0">
      <w:start w:val="1"/>
      <w:numFmt w:val="lowerRoman"/>
      <w:lvlText w:val="%9."/>
      <w:lvlJc w:val="right"/>
      <w:pPr>
        <w:ind w:left="4811" w:hanging="440"/>
      </w:pPr>
    </w:lvl>
  </w:abstractNum>
  <w:abstractNum w:abstractNumId="60">
    <w:nsid w:val="622F7389"/>
    <w:multiLevelType w:val="multilevel"/>
    <w:tmpl w:val="622F7389"/>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1">
    <w:nsid w:val="641F3F72"/>
    <w:multiLevelType w:val="multilevel"/>
    <w:tmpl w:val="641F3F7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6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4">
    <w:nsid w:val="64F269F2"/>
    <w:multiLevelType w:val="multilevel"/>
    <w:tmpl w:val="64F269F2"/>
    <w:lvl w:ilvl="0" w:tentative="0">
      <w:start w:val="1"/>
      <w:numFmt w:val="lowerLetter"/>
      <w:lvlText w:val="%1)"/>
      <w:lvlJc w:val="left"/>
      <w:pPr>
        <w:ind w:left="860" w:hanging="440"/>
      </w:p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5">
    <w:nsid w:val="654A26C9"/>
    <w:multiLevelType w:val="multilevel"/>
    <w:tmpl w:val="654A26C9"/>
    <w:lvl w:ilvl="0" w:tentative="0">
      <w:start w:val="1"/>
      <w:numFmt w:val="none"/>
      <w:pStyle w:val="192"/>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66">
    <w:nsid w:val="656D43C3"/>
    <w:multiLevelType w:val="multilevel"/>
    <w:tmpl w:val="656D43C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decimal"/>
      <w:lvlText w:val="%3)"/>
      <w:lvlJc w:val="left"/>
      <w:pPr>
        <w:ind w:left="128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7">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8">
    <w:nsid w:val="678228B3"/>
    <w:multiLevelType w:val="multilevel"/>
    <w:tmpl w:val="678228B3"/>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69">
    <w:nsid w:val="68275F71"/>
    <w:multiLevelType w:val="multilevel"/>
    <w:tmpl w:val="68275F71"/>
    <w:lvl w:ilvl="0" w:tentative="0">
      <w:start w:val="1"/>
      <w:numFmt w:val="decimal"/>
      <w:lvlText w:val="%1)"/>
      <w:lvlJc w:val="left"/>
      <w:pPr>
        <w:ind w:left="1291" w:hanging="440"/>
      </w:pPr>
    </w:lvl>
    <w:lvl w:ilvl="1" w:tentative="0">
      <w:start w:val="1"/>
      <w:numFmt w:val="lowerLetter"/>
      <w:lvlText w:val="%2)"/>
      <w:lvlJc w:val="left"/>
      <w:pPr>
        <w:ind w:left="1731" w:hanging="440"/>
      </w:pPr>
    </w:lvl>
    <w:lvl w:ilvl="2" w:tentative="0">
      <w:start w:val="1"/>
      <w:numFmt w:val="lowerRoman"/>
      <w:lvlText w:val="%3."/>
      <w:lvlJc w:val="right"/>
      <w:pPr>
        <w:ind w:left="2171" w:hanging="440"/>
      </w:pPr>
    </w:lvl>
    <w:lvl w:ilvl="3" w:tentative="0">
      <w:start w:val="1"/>
      <w:numFmt w:val="decimal"/>
      <w:lvlText w:val="%4."/>
      <w:lvlJc w:val="left"/>
      <w:pPr>
        <w:ind w:left="2611" w:hanging="440"/>
      </w:pPr>
    </w:lvl>
    <w:lvl w:ilvl="4" w:tentative="0">
      <w:start w:val="1"/>
      <w:numFmt w:val="lowerLetter"/>
      <w:lvlText w:val="%5)"/>
      <w:lvlJc w:val="left"/>
      <w:pPr>
        <w:ind w:left="3051" w:hanging="440"/>
      </w:pPr>
    </w:lvl>
    <w:lvl w:ilvl="5" w:tentative="0">
      <w:start w:val="1"/>
      <w:numFmt w:val="lowerRoman"/>
      <w:lvlText w:val="%6."/>
      <w:lvlJc w:val="right"/>
      <w:pPr>
        <w:ind w:left="3491" w:hanging="440"/>
      </w:pPr>
    </w:lvl>
    <w:lvl w:ilvl="6" w:tentative="0">
      <w:start w:val="1"/>
      <w:numFmt w:val="decimal"/>
      <w:lvlText w:val="%7."/>
      <w:lvlJc w:val="left"/>
      <w:pPr>
        <w:ind w:left="3931" w:hanging="440"/>
      </w:pPr>
    </w:lvl>
    <w:lvl w:ilvl="7" w:tentative="0">
      <w:start w:val="1"/>
      <w:numFmt w:val="lowerLetter"/>
      <w:lvlText w:val="%8)"/>
      <w:lvlJc w:val="left"/>
      <w:pPr>
        <w:ind w:left="4371" w:hanging="440"/>
      </w:pPr>
    </w:lvl>
    <w:lvl w:ilvl="8" w:tentative="0">
      <w:start w:val="1"/>
      <w:numFmt w:val="lowerRoman"/>
      <w:lvlText w:val="%9."/>
      <w:lvlJc w:val="right"/>
      <w:pPr>
        <w:ind w:left="4811" w:hanging="440"/>
      </w:pPr>
    </w:lvl>
  </w:abstractNum>
  <w:abstractNum w:abstractNumId="70">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71">
    <w:nsid w:val="698A10CE"/>
    <w:multiLevelType w:val="multilevel"/>
    <w:tmpl w:val="698A10CE"/>
    <w:lvl w:ilvl="0" w:tentative="0">
      <w:start w:val="1"/>
      <w:numFmt w:val="decimal"/>
      <w:lvlText w:val="%1)"/>
      <w:lvlJc w:val="left"/>
      <w:pPr>
        <w:ind w:left="1305" w:hanging="440"/>
      </w:pPr>
    </w:lvl>
    <w:lvl w:ilvl="1" w:tentative="0">
      <w:start w:val="1"/>
      <w:numFmt w:val="lowerLetter"/>
      <w:lvlText w:val="%2)"/>
      <w:lvlJc w:val="left"/>
      <w:pPr>
        <w:ind w:left="1745" w:hanging="440"/>
      </w:pPr>
    </w:lvl>
    <w:lvl w:ilvl="2" w:tentative="0">
      <w:start w:val="1"/>
      <w:numFmt w:val="lowerRoman"/>
      <w:lvlText w:val="%3."/>
      <w:lvlJc w:val="right"/>
      <w:pPr>
        <w:ind w:left="2185" w:hanging="440"/>
      </w:pPr>
    </w:lvl>
    <w:lvl w:ilvl="3" w:tentative="0">
      <w:start w:val="1"/>
      <w:numFmt w:val="decimal"/>
      <w:lvlText w:val="%4."/>
      <w:lvlJc w:val="left"/>
      <w:pPr>
        <w:ind w:left="2625" w:hanging="440"/>
      </w:pPr>
    </w:lvl>
    <w:lvl w:ilvl="4" w:tentative="0">
      <w:start w:val="1"/>
      <w:numFmt w:val="lowerLetter"/>
      <w:lvlText w:val="%5)"/>
      <w:lvlJc w:val="left"/>
      <w:pPr>
        <w:ind w:left="3065" w:hanging="440"/>
      </w:pPr>
    </w:lvl>
    <w:lvl w:ilvl="5" w:tentative="0">
      <w:start w:val="1"/>
      <w:numFmt w:val="lowerRoman"/>
      <w:lvlText w:val="%6."/>
      <w:lvlJc w:val="right"/>
      <w:pPr>
        <w:ind w:left="3505" w:hanging="440"/>
      </w:pPr>
    </w:lvl>
    <w:lvl w:ilvl="6" w:tentative="0">
      <w:start w:val="1"/>
      <w:numFmt w:val="decimal"/>
      <w:lvlText w:val="%7."/>
      <w:lvlJc w:val="left"/>
      <w:pPr>
        <w:ind w:left="3945" w:hanging="440"/>
      </w:pPr>
    </w:lvl>
    <w:lvl w:ilvl="7" w:tentative="0">
      <w:start w:val="1"/>
      <w:numFmt w:val="lowerLetter"/>
      <w:lvlText w:val="%8)"/>
      <w:lvlJc w:val="left"/>
      <w:pPr>
        <w:ind w:left="4385" w:hanging="440"/>
      </w:pPr>
    </w:lvl>
    <w:lvl w:ilvl="8" w:tentative="0">
      <w:start w:val="1"/>
      <w:numFmt w:val="lowerRoman"/>
      <w:lvlText w:val="%9."/>
      <w:lvlJc w:val="right"/>
      <w:pPr>
        <w:ind w:left="4825" w:hanging="440"/>
      </w:pPr>
    </w:lvl>
  </w:abstractNum>
  <w:abstractNum w:abstractNumId="72">
    <w:nsid w:val="69A66337"/>
    <w:multiLevelType w:val="multilevel"/>
    <w:tmpl w:val="69A66337"/>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3">
    <w:nsid w:val="69CC15A4"/>
    <w:multiLevelType w:val="multilevel"/>
    <w:tmpl w:val="69CC15A4"/>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74">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5">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28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85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7">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78">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79">
    <w:nsid w:val="6EFC0F8F"/>
    <w:multiLevelType w:val="multilevel"/>
    <w:tmpl w:val="6EFC0F8F"/>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0">
    <w:nsid w:val="70D56916"/>
    <w:multiLevelType w:val="multilevel"/>
    <w:tmpl w:val="70D5691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1">
    <w:nsid w:val="730671A6"/>
    <w:multiLevelType w:val="multilevel"/>
    <w:tmpl w:val="730671A6"/>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2">
    <w:nsid w:val="73543641"/>
    <w:multiLevelType w:val="multilevel"/>
    <w:tmpl w:val="73543641"/>
    <w:lvl w:ilvl="0" w:tentative="0">
      <w:start w:val="1"/>
      <w:numFmt w:val="lowerLetter"/>
      <w:lvlText w:val="%1)"/>
      <w:lvlJc w:val="left"/>
      <w:pPr>
        <w:ind w:left="865" w:hanging="440"/>
      </w:p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83">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4">
    <w:nsid w:val="79B3183D"/>
    <w:multiLevelType w:val="multilevel"/>
    <w:tmpl w:val="79B3183D"/>
    <w:lvl w:ilvl="0" w:tentative="0">
      <w:start w:val="1"/>
      <w:numFmt w:val="decimal"/>
      <w:lvlText w:val="%1)"/>
      <w:lvlJc w:val="left"/>
      <w:pPr>
        <w:ind w:left="1291" w:hanging="440"/>
      </w:pPr>
    </w:lvl>
    <w:lvl w:ilvl="1" w:tentative="0">
      <w:start w:val="1"/>
      <w:numFmt w:val="lowerLetter"/>
      <w:lvlText w:val="%2)"/>
      <w:lvlJc w:val="left"/>
      <w:pPr>
        <w:ind w:left="1731" w:hanging="440"/>
      </w:pPr>
    </w:lvl>
    <w:lvl w:ilvl="2" w:tentative="0">
      <w:start w:val="1"/>
      <w:numFmt w:val="lowerRoman"/>
      <w:lvlText w:val="%3."/>
      <w:lvlJc w:val="right"/>
      <w:pPr>
        <w:ind w:left="2171" w:hanging="440"/>
      </w:pPr>
    </w:lvl>
    <w:lvl w:ilvl="3" w:tentative="0">
      <w:start w:val="1"/>
      <w:numFmt w:val="decimal"/>
      <w:lvlText w:val="%4."/>
      <w:lvlJc w:val="left"/>
      <w:pPr>
        <w:ind w:left="2611" w:hanging="440"/>
      </w:pPr>
    </w:lvl>
    <w:lvl w:ilvl="4" w:tentative="0">
      <w:start w:val="1"/>
      <w:numFmt w:val="lowerLetter"/>
      <w:lvlText w:val="%5)"/>
      <w:lvlJc w:val="left"/>
      <w:pPr>
        <w:ind w:left="3051" w:hanging="440"/>
      </w:pPr>
    </w:lvl>
    <w:lvl w:ilvl="5" w:tentative="0">
      <w:start w:val="1"/>
      <w:numFmt w:val="lowerRoman"/>
      <w:lvlText w:val="%6."/>
      <w:lvlJc w:val="right"/>
      <w:pPr>
        <w:ind w:left="3491" w:hanging="440"/>
      </w:pPr>
    </w:lvl>
    <w:lvl w:ilvl="6" w:tentative="0">
      <w:start w:val="1"/>
      <w:numFmt w:val="decimal"/>
      <w:lvlText w:val="%7."/>
      <w:lvlJc w:val="left"/>
      <w:pPr>
        <w:ind w:left="3931" w:hanging="440"/>
      </w:pPr>
    </w:lvl>
    <w:lvl w:ilvl="7" w:tentative="0">
      <w:start w:val="1"/>
      <w:numFmt w:val="lowerLetter"/>
      <w:lvlText w:val="%8)"/>
      <w:lvlJc w:val="left"/>
      <w:pPr>
        <w:ind w:left="4371" w:hanging="440"/>
      </w:pPr>
    </w:lvl>
    <w:lvl w:ilvl="8" w:tentative="0">
      <w:start w:val="1"/>
      <w:numFmt w:val="lowerRoman"/>
      <w:lvlText w:val="%9."/>
      <w:lvlJc w:val="right"/>
      <w:pPr>
        <w:ind w:left="4811" w:hanging="440"/>
      </w:pPr>
    </w:lvl>
  </w:abstractNum>
  <w:abstractNum w:abstractNumId="85">
    <w:nsid w:val="7C010C0D"/>
    <w:multiLevelType w:val="multilevel"/>
    <w:tmpl w:val="7C010C0D"/>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6">
    <w:nsid w:val="7EC94809"/>
    <w:multiLevelType w:val="multilevel"/>
    <w:tmpl w:val="7EC94809"/>
    <w:lvl w:ilvl="0" w:tentative="0">
      <w:start w:val="1"/>
      <w:numFmt w:val="decimal"/>
      <w:lvlText w:val="%1)"/>
      <w:lvlJc w:val="left"/>
      <w:pPr>
        <w:ind w:left="860" w:hanging="440"/>
      </w:pPr>
    </w:lvl>
    <w:lvl w:ilvl="1" w:tentative="0">
      <w:start w:val="1"/>
      <w:numFmt w:val="decimal"/>
      <w:lvlText w:val="%2)"/>
      <w:lvlJc w:val="left"/>
      <w:pPr>
        <w:ind w:left="128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2"/>
  </w:num>
  <w:num w:numId="2">
    <w:abstractNumId w:val="76"/>
  </w:num>
  <w:num w:numId="3">
    <w:abstractNumId w:val="16"/>
  </w:num>
  <w:num w:numId="4">
    <w:abstractNumId w:val="67"/>
  </w:num>
  <w:num w:numId="5">
    <w:abstractNumId w:val="55"/>
  </w:num>
  <w:num w:numId="6">
    <w:abstractNumId w:val="48"/>
  </w:num>
  <w:num w:numId="7">
    <w:abstractNumId w:val="24"/>
  </w:num>
  <w:num w:numId="8">
    <w:abstractNumId w:val="10"/>
  </w:num>
  <w:num w:numId="9">
    <w:abstractNumId w:val="28"/>
  </w:num>
  <w:num w:numId="10">
    <w:abstractNumId w:val="52"/>
  </w:num>
  <w:num w:numId="11">
    <w:abstractNumId w:val="74"/>
  </w:num>
  <w:num w:numId="12">
    <w:abstractNumId w:val="37"/>
  </w:num>
  <w:num w:numId="13">
    <w:abstractNumId w:val="47"/>
  </w:num>
  <w:num w:numId="14">
    <w:abstractNumId w:val="23"/>
  </w:num>
  <w:num w:numId="15">
    <w:abstractNumId w:val="56"/>
  </w:num>
  <w:num w:numId="16">
    <w:abstractNumId w:val="63"/>
  </w:num>
  <w:num w:numId="17">
    <w:abstractNumId w:val="54"/>
  </w:num>
  <w:num w:numId="18">
    <w:abstractNumId w:val="78"/>
  </w:num>
  <w:num w:numId="19">
    <w:abstractNumId w:val="51"/>
  </w:num>
  <w:num w:numId="20">
    <w:abstractNumId w:val="3"/>
  </w:num>
  <w:num w:numId="21">
    <w:abstractNumId w:val="32"/>
  </w:num>
  <w:num w:numId="22">
    <w:abstractNumId w:val="83"/>
  </w:num>
  <w:num w:numId="23">
    <w:abstractNumId w:val="62"/>
  </w:num>
  <w:num w:numId="24">
    <w:abstractNumId w:val="18"/>
  </w:num>
  <w:num w:numId="25">
    <w:abstractNumId w:val="75"/>
  </w:num>
  <w:num w:numId="26">
    <w:abstractNumId w:val="77"/>
  </w:num>
  <w:num w:numId="27">
    <w:abstractNumId w:val="9"/>
  </w:num>
  <w:num w:numId="28">
    <w:abstractNumId w:val="15"/>
  </w:num>
  <w:num w:numId="29">
    <w:abstractNumId w:val="50"/>
  </w:num>
  <w:num w:numId="30">
    <w:abstractNumId w:val="70"/>
  </w:num>
  <w:num w:numId="31">
    <w:abstractNumId w:val="65"/>
  </w:num>
  <w:num w:numId="32">
    <w:abstractNumId w:val="20"/>
  </w:num>
  <w:num w:numId="33">
    <w:abstractNumId w:val="82"/>
  </w:num>
  <w:num w:numId="34">
    <w:abstractNumId w:val="0"/>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60"/>
  </w:num>
  <w:num w:numId="38">
    <w:abstractNumId w:val="49"/>
  </w:num>
  <w:num w:numId="39">
    <w:abstractNumId w:val="12"/>
  </w:num>
  <w:num w:numId="40">
    <w:abstractNumId w:val="73"/>
  </w:num>
  <w:num w:numId="41">
    <w:abstractNumId w:val="40"/>
  </w:num>
  <w:num w:numId="42">
    <w:abstractNumId w:val="29"/>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num>
  <w:num w:numId="45">
    <w:abstractNumId w:val="71"/>
  </w:num>
  <w:num w:numId="46">
    <w:abstractNumId w:val="25"/>
  </w:num>
  <w:num w:numId="47">
    <w:abstractNumId w:val="26"/>
  </w:num>
  <w:num w:numId="48">
    <w:abstractNumId w:val="8"/>
  </w:num>
  <w:num w:numId="49">
    <w:abstractNumId w:val="79"/>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num>
  <w:num w:numId="52">
    <w:abstractNumId w:val="39"/>
  </w:num>
  <w:num w:numId="53">
    <w:abstractNumId w:val="66"/>
  </w:num>
  <w:num w:numId="54">
    <w:abstractNumId w:val="5"/>
  </w:num>
  <w:num w:numId="55">
    <w:abstractNumId w:val="6"/>
  </w:num>
  <w:num w:numId="56">
    <w:abstractNumId w:val="5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num>
  <w:num w:numId="59">
    <w:abstractNumId w:val="69"/>
  </w:num>
  <w:num w:numId="60">
    <w:abstractNumId w:val="46"/>
  </w:num>
  <w:num w:numId="61">
    <w:abstractNumId w:val="84"/>
  </w:num>
  <w:num w:numId="62">
    <w:abstractNumId w:val="72"/>
  </w:num>
  <w:num w:numId="63">
    <w:abstractNumId w:val="35"/>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5"/>
  </w:num>
  <w:num w:numId="74">
    <w:abstractNumId w:val="64"/>
  </w:num>
  <w:num w:numId="75">
    <w:abstractNumId w:val="33"/>
  </w:num>
  <w:num w:numId="76">
    <w:abstractNumId w:val="57"/>
  </w:num>
  <w:num w:numId="77">
    <w:abstractNumId w:val="7"/>
  </w:num>
  <w:num w:numId="78">
    <w:abstractNumId w:val="21"/>
  </w:num>
  <w:num w:numId="79">
    <w:abstractNumId w:val="14"/>
  </w:num>
  <w:num w:numId="80">
    <w:abstractNumId w:val="38"/>
  </w:num>
  <w:num w:numId="81">
    <w:abstractNumId w:val="68"/>
  </w:num>
  <w:num w:numId="82">
    <w:abstractNumId w:val="58"/>
  </w:num>
  <w:num w:numId="83">
    <w:abstractNumId w:val="86"/>
  </w:num>
  <w:num w:numId="84">
    <w:abstractNumId w:val="11"/>
  </w:num>
  <w:num w:numId="85">
    <w:abstractNumId w:val="19"/>
  </w:num>
  <w:num w:numId="86">
    <w:abstractNumId w:val="43"/>
  </w:num>
  <w:num w:numId="87">
    <w:abstractNumId w:val="30"/>
  </w:num>
  <w:num w:numId="88">
    <w:abstractNumId w:val="41"/>
  </w:num>
  <w:num w:numId="89">
    <w:abstractNumId w:val="36"/>
  </w:num>
  <w:num w:numId="90">
    <w:abstractNumId w:val="13"/>
  </w:num>
  <w:num w:numId="91">
    <w:abstractNumId w:val="17"/>
  </w:num>
  <w:num w:numId="92">
    <w:abstractNumId w:val="42"/>
  </w:num>
  <w:num w:numId="93">
    <w:abstractNumId w:val="4"/>
  </w:num>
  <w:num w:numId="94">
    <w:abstractNumId w:val="1"/>
  </w:num>
  <w:num w:numId="95">
    <w:abstractNumId w:val="34"/>
  </w:num>
  <w:num w:numId="96">
    <w:abstractNumId w:val="31"/>
  </w:num>
  <w:num w:numId="97">
    <w:abstractNumId w:val="22"/>
  </w:num>
  <w:num w:numId="98">
    <w:abstractNumId w:val="27"/>
  </w:num>
  <w:num w:numId="99">
    <w:abstractNumId w:val="80"/>
  </w:num>
  <w:num w:numId="100">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DA"/>
    <w:rsid w:val="0000040A"/>
    <w:rsid w:val="00000A94"/>
    <w:rsid w:val="00001972"/>
    <w:rsid w:val="00001D9A"/>
    <w:rsid w:val="00007B3A"/>
    <w:rsid w:val="000107E0"/>
    <w:rsid w:val="00011A2F"/>
    <w:rsid w:val="00011FDE"/>
    <w:rsid w:val="00012FFD"/>
    <w:rsid w:val="00014162"/>
    <w:rsid w:val="00014340"/>
    <w:rsid w:val="00016544"/>
    <w:rsid w:val="00016A9C"/>
    <w:rsid w:val="00017ED1"/>
    <w:rsid w:val="00022184"/>
    <w:rsid w:val="00022762"/>
    <w:rsid w:val="000238E0"/>
    <w:rsid w:val="00024119"/>
    <w:rsid w:val="000249DB"/>
    <w:rsid w:val="0002595E"/>
    <w:rsid w:val="0003015A"/>
    <w:rsid w:val="000303C3"/>
    <w:rsid w:val="000331D3"/>
    <w:rsid w:val="000346A5"/>
    <w:rsid w:val="000359C3"/>
    <w:rsid w:val="00035A7D"/>
    <w:rsid w:val="000365ED"/>
    <w:rsid w:val="00037D0A"/>
    <w:rsid w:val="0004048F"/>
    <w:rsid w:val="0004249A"/>
    <w:rsid w:val="00043282"/>
    <w:rsid w:val="00044286"/>
    <w:rsid w:val="00047F28"/>
    <w:rsid w:val="00050338"/>
    <w:rsid w:val="000503AA"/>
    <w:rsid w:val="000506A1"/>
    <w:rsid w:val="00050786"/>
    <w:rsid w:val="000515DD"/>
    <w:rsid w:val="00051F50"/>
    <w:rsid w:val="000524AE"/>
    <w:rsid w:val="0005265A"/>
    <w:rsid w:val="00052B23"/>
    <w:rsid w:val="000539DD"/>
    <w:rsid w:val="00053BD3"/>
    <w:rsid w:val="000556ED"/>
    <w:rsid w:val="00055FE2"/>
    <w:rsid w:val="0005616F"/>
    <w:rsid w:val="000571EC"/>
    <w:rsid w:val="00060C2E"/>
    <w:rsid w:val="00061033"/>
    <w:rsid w:val="000617DC"/>
    <w:rsid w:val="000619E9"/>
    <w:rsid w:val="000622D4"/>
    <w:rsid w:val="0006357D"/>
    <w:rsid w:val="000650DB"/>
    <w:rsid w:val="000654BD"/>
    <w:rsid w:val="00067F1E"/>
    <w:rsid w:val="00071CC0"/>
    <w:rsid w:val="00073C8C"/>
    <w:rsid w:val="00077B64"/>
    <w:rsid w:val="000806AE"/>
    <w:rsid w:val="00080A1C"/>
    <w:rsid w:val="00082317"/>
    <w:rsid w:val="00082A8F"/>
    <w:rsid w:val="00083D2C"/>
    <w:rsid w:val="000853D8"/>
    <w:rsid w:val="00086AA1"/>
    <w:rsid w:val="00087A77"/>
    <w:rsid w:val="00090CA6"/>
    <w:rsid w:val="000910C0"/>
    <w:rsid w:val="00092B8A"/>
    <w:rsid w:val="00092FB0"/>
    <w:rsid w:val="000934C5"/>
    <w:rsid w:val="00093D25"/>
    <w:rsid w:val="00093DAB"/>
    <w:rsid w:val="00094D4E"/>
    <w:rsid w:val="00094D73"/>
    <w:rsid w:val="00096B2F"/>
    <w:rsid w:val="00096D63"/>
    <w:rsid w:val="00096F63"/>
    <w:rsid w:val="000A0B60"/>
    <w:rsid w:val="000A0EB8"/>
    <w:rsid w:val="000A1426"/>
    <w:rsid w:val="000A19FC"/>
    <w:rsid w:val="000A296B"/>
    <w:rsid w:val="000A2B3C"/>
    <w:rsid w:val="000A7311"/>
    <w:rsid w:val="000B060F"/>
    <w:rsid w:val="000B1592"/>
    <w:rsid w:val="000B1FF2"/>
    <w:rsid w:val="000B3CDA"/>
    <w:rsid w:val="000B6A0B"/>
    <w:rsid w:val="000C0F6C"/>
    <w:rsid w:val="000C11DB"/>
    <w:rsid w:val="000C1492"/>
    <w:rsid w:val="000C2FBD"/>
    <w:rsid w:val="000C4B41"/>
    <w:rsid w:val="000C57D6"/>
    <w:rsid w:val="000C5927"/>
    <w:rsid w:val="000C6362"/>
    <w:rsid w:val="000C6605"/>
    <w:rsid w:val="000C7666"/>
    <w:rsid w:val="000D0A9C"/>
    <w:rsid w:val="000D1795"/>
    <w:rsid w:val="000D329A"/>
    <w:rsid w:val="000D4B9C"/>
    <w:rsid w:val="000D4EB6"/>
    <w:rsid w:val="000D6B66"/>
    <w:rsid w:val="000D753B"/>
    <w:rsid w:val="000E22C5"/>
    <w:rsid w:val="000E4C9E"/>
    <w:rsid w:val="000E6FD7"/>
    <w:rsid w:val="000F06E1"/>
    <w:rsid w:val="000F0E3C"/>
    <w:rsid w:val="000F19D5"/>
    <w:rsid w:val="000F4AEA"/>
    <w:rsid w:val="000F633F"/>
    <w:rsid w:val="000F67E9"/>
    <w:rsid w:val="00100E47"/>
    <w:rsid w:val="00101720"/>
    <w:rsid w:val="001026ED"/>
    <w:rsid w:val="001033C2"/>
    <w:rsid w:val="00104926"/>
    <w:rsid w:val="001057CF"/>
    <w:rsid w:val="00112EDC"/>
    <w:rsid w:val="00113B1E"/>
    <w:rsid w:val="001141A6"/>
    <w:rsid w:val="00115E72"/>
    <w:rsid w:val="0011711C"/>
    <w:rsid w:val="00117244"/>
    <w:rsid w:val="00117F04"/>
    <w:rsid w:val="0012059C"/>
    <w:rsid w:val="0012098A"/>
    <w:rsid w:val="0012224F"/>
    <w:rsid w:val="00123EBE"/>
    <w:rsid w:val="00124E4F"/>
    <w:rsid w:val="001260B7"/>
    <w:rsid w:val="001265CB"/>
    <w:rsid w:val="00126CEA"/>
    <w:rsid w:val="001278C8"/>
    <w:rsid w:val="00130B4A"/>
    <w:rsid w:val="00131103"/>
    <w:rsid w:val="001321C6"/>
    <w:rsid w:val="001325C4"/>
    <w:rsid w:val="00133010"/>
    <w:rsid w:val="001338EE"/>
    <w:rsid w:val="00133AAE"/>
    <w:rsid w:val="00134420"/>
    <w:rsid w:val="00135323"/>
    <w:rsid w:val="001356C4"/>
    <w:rsid w:val="00135999"/>
    <w:rsid w:val="00141114"/>
    <w:rsid w:val="0014196D"/>
    <w:rsid w:val="00141AD2"/>
    <w:rsid w:val="00141EA7"/>
    <w:rsid w:val="00142969"/>
    <w:rsid w:val="001446C2"/>
    <w:rsid w:val="00145142"/>
    <w:rsid w:val="001457E7"/>
    <w:rsid w:val="00145D9D"/>
    <w:rsid w:val="00146388"/>
    <w:rsid w:val="0015019E"/>
    <w:rsid w:val="001519FD"/>
    <w:rsid w:val="001529E5"/>
    <w:rsid w:val="001531F3"/>
    <w:rsid w:val="00153C7E"/>
    <w:rsid w:val="00156B25"/>
    <w:rsid w:val="00156E1A"/>
    <w:rsid w:val="00157894"/>
    <w:rsid w:val="00157B55"/>
    <w:rsid w:val="00163DDC"/>
    <w:rsid w:val="001642FA"/>
    <w:rsid w:val="001649EB"/>
    <w:rsid w:val="00164BAF"/>
    <w:rsid w:val="00164FA8"/>
    <w:rsid w:val="00165065"/>
    <w:rsid w:val="00165434"/>
    <w:rsid w:val="0016580B"/>
    <w:rsid w:val="00165F49"/>
    <w:rsid w:val="00166A77"/>
    <w:rsid w:val="00166B88"/>
    <w:rsid w:val="0016770A"/>
    <w:rsid w:val="00170804"/>
    <w:rsid w:val="001708E9"/>
    <w:rsid w:val="0017340B"/>
    <w:rsid w:val="00173FB1"/>
    <w:rsid w:val="00176DFD"/>
    <w:rsid w:val="00176F3E"/>
    <w:rsid w:val="00184A7A"/>
    <w:rsid w:val="001852C9"/>
    <w:rsid w:val="00185566"/>
    <w:rsid w:val="00190087"/>
    <w:rsid w:val="001913C4"/>
    <w:rsid w:val="0019348F"/>
    <w:rsid w:val="00193A07"/>
    <w:rsid w:val="00194C95"/>
    <w:rsid w:val="001950DB"/>
    <w:rsid w:val="00195C34"/>
    <w:rsid w:val="00195DA1"/>
    <w:rsid w:val="00196E34"/>
    <w:rsid w:val="00196EF5"/>
    <w:rsid w:val="001977A2"/>
    <w:rsid w:val="001A1A53"/>
    <w:rsid w:val="001A234A"/>
    <w:rsid w:val="001A4CF3"/>
    <w:rsid w:val="001A4F79"/>
    <w:rsid w:val="001B06E8"/>
    <w:rsid w:val="001B2BBA"/>
    <w:rsid w:val="001B71D0"/>
    <w:rsid w:val="001B71EE"/>
    <w:rsid w:val="001B77DC"/>
    <w:rsid w:val="001C04A8"/>
    <w:rsid w:val="001C2C03"/>
    <w:rsid w:val="001C42F7"/>
    <w:rsid w:val="001C49E5"/>
    <w:rsid w:val="001C680C"/>
    <w:rsid w:val="001C6D8C"/>
    <w:rsid w:val="001C7FEA"/>
    <w:rsid w:val="001D0499"/>
    <w:rsid w:val="001D07B6"/>
    <w:rsid w:val="001D0BBE"/>
    <w:rsid w:val="001D0ED4"/>
    <w:rsid w:val="001D212F"/>
    <w:rsid w:val="001D29D7"/>
    <w:rsid w:val="001D2DE7"/>
    <w:rsid w:val="001D411C"/>
    <w:rsid w:val="001E1B6A"/>
    <w:rsid w:val="001E2484"/>
    <w:rsid w:val="001E3CC4"/>
    <w:rsid w:val="001E4882"/>
    <w:rsid w:val="001E4ABB"/>
    <w:rsid w:val="001E73AB"/>
    <w:rsid w:val="001F092D"/>
    <w:rsid w:val="001F143A"/>
    <w:rsid w:val="001F1605"/>
    <w:rsid w:val="001F2508"/>
    <w:rsid w:val="001F4816"/>
    <w:rsid w:val="001F4EE9"/>
    <w:rsid w:val="001F69B4"/>
    <w:rsid w:val="001F7333"/>
    <w:rsid w:val="001F77C7"/>
    <w:rsid w:val="00200183"/>
    <w:rsid w:val="00200333"/>
    <w:rsid w:val="0020107D"/>
    <w:rsid w:val="00202AA4"/>
    <w:rsid w:val="002031F7"/>
    <w:rsid w:val="002040E6"/>
    <w:rsid w:val="0020527B"/>
    <w:rsid w:val="00205F2C"/>
    <w:rsid w:val="00210B15"/>
    <w:rsid w:val="00212831"/>
    <w:rsid w:val="002142EA"/>
    <w:rsid w:val="002176B9"/>
    <w:rsid w:val="002204BB"/>
    <w:rsid w:val="00221B79"/>
    <w:rsid w:val="00221C6B"/>
    <w:rsid w:val="002221E6"/>
    <w:rsid w:val="00222DAC"/>
    <w:rsid w:val="00222FDA"/>
    <w:rsid w:val="00224B7A"/>
    <w:rsid w:val="002253A1"/>
    <w:rsid w:val="00225CF8"/>
    <w:rsid w:val="0022794E"/>
    <w:rsid w:val="00233D64"/>
    <w:rsid w:val="0023482A"/>
    <w:rsid w:val="002359CB"/>
    <w:rsid w:val="0024197A"/>
    <w:rsid w:val="0024223D"/>
    <w:rsid w:val="00243540"/>
    <w:rsid w:val="0024497B"/>
    <w:rsid w:val="0024515B"/>
    <w:rsid w:val="00246021"/>
    <w:rsid w:val="0024666E"/>
    <w:rsid w:val="0024695D"/>
    <w:rsid w:val="00247F52"/>
    <w:rsid w:val="00250B25"/>
    <w:rsid w:val="00250BBE"/>
    <w:rsid w:val="002515C2"/>
    <w:rsid w:val="0025194F"/>
    <w:rsid w:val="0025238F"/>
    <w:rsid w:val="00253B35"/>
    <w:rsid w:val="002542EF"/>
    <w:rsid w:val="00261211"/>
    <w:rsid w:val="0026148A"/>
    <w:rsid w:val="002621E0"/>
    <w:rsid w:val="00262696"/>
    <w:rsid w:val="00263D25"/>
    <w:rsid w:val="002643C3"/>
    <w:rsid w:val="00264A0C"/>
    <w:rsid w:val="00266EEB"/>
    <w:rsid w:val="00267187"/>
    <w:rsid w:val="00267586"/>
    <w:rsid w:val="00267EF4"/>
    <w:rsid w:val="00270CB8"/>
    <w:rsid w:val="00271939"/>
    <w:rsid w:val="00271EE8"/>
    <w:rsid w:val="00272468"/>
    <w:rsid w:val="00272B08"/>
    <w:rsid w:val="00274A62"/>
    <w:rsid w:val="00276205"/>
    <w:rsid w:val="002771AC"/>
    <w:rsid w:val="0027761D"/>
    <w:rsid w:val="00281BB8"/>
    <w:rsid w:val="00281E9E"/>
    <w:rsid w:val="00282405"/>
    <w:rsid w:val="00282D5D"/>
    <w:rsid w:val="00285170"/>
    <w:rsid w:val="00285361"/>
    <w:rsid w:val="00292D60"/>
    <w:rsid w:val="002930F1"/>
    <w:rsid w:val="0029383A"/>
    <w:rsid w:val="00293B30"/>
    <w:rsid w:val="002949C4"/>
    <w:rsid w:val="00294D34"/>
    <w:rsid w:val="00294E3B"/>
    <w:rsid w:val="00296193"/>
    <w:rsid w:val="00296C66"/>
    <w:rsid w:val="00296EBE"/>
    <w:rsid w:val="002974E3"/>
    <w:rsid w:val="002A084B"/>
    <w:rsid w:val="002A1083"/>
    <w:rsid w:val="002A1260"/>
    <w:rsid w:val="002A1589"/>
    <w:rsid w:val="002A1608"/>
    <w:rsid w:val="002A25DC"/>
    <w:rsid w:val="002A3AAB"/>
    <w:rsid w:val="002A4CEA"/>
    <w:rsid w:val="002A57CC"/>
    <w:rsid w:val="002A5977"/>
    <w:rsid w:val="002A5A13"/>
    <w:rsid w:val="002A757F"/>
    <w:rsid w:val="002A7F44"/>
    <w:rsid w:val="002B0C40"/>
    <w:rsid w:val="002B1966"/>
    <w:rsid w:val="002B4508"/>
    <w:rsid w:val="002B4FA1"/>
    <w:rsid w:val="002B5779"/>
    <w:rsid w:val="002B7332"/>
    <w:rsid w:val="002B7D34"/>
    <w:rsid w:val="002B7F51"/>
    <w:rsid w:val="002C0957"/>
    <w:rsid w:val="002C09E7"/>
    <w:rsid w:val="002C1E06"/>
    <w:rsid w:val="002C1E1C"/>
    <w:rsid w:val="002C29C7"/>
    <w:rsid w:val="002C3E08"/>
    <w:rsid w:val="002C3F07"/>
    <w:rsid w:val="002C4B80"/>
    <w:rsid w:val="002C5278"/>
    <w:rsid w:val="002C7EBB"/>
    <w:rsid w:val="002D06C1"/>
    <w:rsid w:val="002D34C7"/>
    <w:rsid w:val="002D42B5"/>
    <w:rsid w:val="002D4515"/>
    <w:rsid w:val="002D4F1A"/>
    <w:rsid w:val="002D5252"/>
    <w:rsid w:val="002D620D"/>
    <w:rsid w:val="002D6EC6"/>
    <w:rsid w:val="002D79AC"/>
    <w:rsid w:val="002E039D"/>
    <w:rsid w:val="002E119C"/>
    <w:rsid w:val="002E4457"/>
    <w:rsid w:val="002E4D5A"/>
    <w:rsid w:val="002E566B"/>
    <w:rsid w:val="002E6326"/>
    <w:rsid w:val="002F30E0"/>
    <w:rsid w:val="002F3369"/>
    <w:rsid w:val="002F35E4"/>
    <w:rsid w:val="002F3730"/>
    <w:rsid w:val="002F38E1"/>
    <w:rsid w:val="002F6E07"/>
    <w:rsid w:val="002F76F7"/>
    <w:rsid w:val="002F7AF6"/>
    <w:rsid w:val="00300279"/>
    <w:rsid w:val="00300E63"/>
    <w:rsid w:val="00302BE7"/>
    <w:rsid w:val="00302F5F"/>
    <w:rsid w:val="0030441D"/>
    <w:rsid w:val="00306063"/>
    <w:rsid w:val="00312942"/>
    <w:rsid w:val="00313B85"/>
    <w:rsid w:val="00317988"/>
    <w:rsid w:val="003200DC"/>
    <w:rsid w:val="003221B4"/>
    <w:rsid w:val="0032258D"/>
    <w:rsid w:val="00322E62"/>
    <w:rsid w:val="00323725"/>
    <w:rsid w:val="00324D13"/>
    <w:rsid w:val="00324D2A"/>
    <w:rsid w:val="00324EDD"/>
    <w:rsid w:val="003316E1"/>
    <w:rsid w:val="003331E4"/>
    <w:rsid w:val="00336C64"/>
    <w:rsid w:val="00337162"/>
    <w:rsid w:val="0034194F"/>
    <w:rsid w:val="00344605"/>
    <w:rsid w:val="003474AA"/>
    <w:rsid w:val="00350D1D"/>
    <w:rsid w:val="00352C83"/>
    <w:rsid w:val="003615D2"/>
    <w:rsid w:val="00361F2C"/>
    <w:rsid w:val="0036429C"/>
    <w:rsid w:val="00364A53"/>
    <w:rsid w:val="003654CB"/>
    <w:rsid w:val="00365AA9"/>
    <w:rsid w:val="00365F86"/>
    <w:rsid w:val="00365F87"/>
    <w:rsid w:val="00366E89"/>
    <w:rsid w:val="003703D6"/>
    <w:rsid w:val="003705F4"/>
    <w:rsid w:val="00370D58"/>
    <w:rsid w:val="00371316"/>
    <w:rsid w:val="00376713"/>
    <w:rsid w:val="00381815"/>
    <w:rsid w:val="003819AF"/>
    <w:rsid w:val="003820E9"/>
    <w:rsid w:val="00382DE7"/>
    <w:rsid w:val="00382FCF"/>
    <w:rsid w:val="00384FFC"/>
    <w:rsid w:val="003866B5"/>
    <w:rsid w:val="003872FC"/>
    <w:rsid w:val="00387ADC"/>
    <w:rsid w:val="00390020"/>
    <w:rsid w:val="003903D6"/>
    <w:rsid w:val="00390EE6"/>
    <w:rsid w:val="0039118F"/>
    <w:rsid w:val="00392AD7"/>
    <w:rsid w:val="00392F8B"/>
    <w:rsid w:val="0039358C"/>
    <w:rsid w:val="003938D9"/>
    <w:rsid w:val="00394376"/>
    <w:rsid w:val="003943FF"/>
    <w:rsid w:val="003953C4"/>
    <w:rsid w:val="00395700"/>
    <w:rsid w:val="00396AE2"/>
    <w:rsid w:val="003974EB"/>
    <w:rsid w:val="00397CC5"/>
    <w:rsid w:val="003A0CD4"/>
    <w:rsid w:val="003A1582"/>
    <w:rsid w:val="003A4077"/>
    <w:rsid w:val="003A5989"/>
    <w:rsid w:val="003A5B26"/>
    <w:rsid w:val="003B05F0"/>
    <w:rsid w:val="003B09AD"/>
    <w:rsid w:val="003B14D8"/>
    <w:rsid w:val="003B1F18"/>
    <w:rsid w:val="003B5BF0"/>
    <w:rsid w:val="003B60BF"/>
    <w:rsid w:val="003B6BE3"/>
    <w:rsid w:val="003C010C"/>
    <w:rsid w:val="003C0A6C"/>
    <w:rsid w:val="003C14F8"/>
    <w:rsid w:val="003C3289"/>
    <w:rsid w:val="003C363D"/>
    <w:rsid w:val="003C5A43"/>
    <w:rsid w:val="003D0519"/>
    <w:rsid w:val="003D0929"/>
    <w:rsid w:val="003D0FF6"/>
    <w:rsid w:val="003D21C4"/>
    <w:rsid w:val="003D262C"/>
    <w:rsid w:val="003D6D61"/>
    <w:rsid w:val="003D79C6"/>
    <w:rsid w:val="003E022B"/>
    <w:rsid w:val="003E091D"/>
    <w:rsid w:val="003E1C53"/>
    <w:rsid w:val="003E2A69"/>
    <w:rsid w:val="003E2D49"/>
    <w:rsid w:val="003E2FD4"/>
    <w:rsid w:val="003E49F6"/>
    <w:rsid w:val="003E5383"/>
    <w:rsid w:val="003E5F66"/>
    <w:rsid w:val="003E660F"/>
    <w:rsid w:val="003E6E5B"/>
    <w:rsid w:val="003F0841"/>
    <w:rsid w:val="003F23D3"/>
    <w:rsid w:val="003F304B"/>
    <w:rsid w:val="003F3200"/>
    <w:rsid w:val="003F3F08"/>
    <w:rsid w:val="003F49F1"/>
    <w:rsid w:val="003F5BA7"/>
    <w:rsid w:val="003F6272"/>
    <w:rsid w:val="00400E72"/>
    <w:rsid w:val="00401400"/>
    <w:rsid w:val="00404869"/>
    <w:rsid w:val="00404A86"/>
    <w:rsid w:val="00405884"/>
    <w:rsid w:val="004072D1"/>
    <w:rsid w:val="00407D39"/>
    <w:rsid w:val="00410164"/>
    <w:rsid w:val="00410BCD"/>
    <w:rsid w:val="00413F65"/>
    <w:rsid w:val="0041477A"/>
    <w:rsid w:val="00415262"/>
    <w:rsid w:val="0041554F"/>
    <w:rsid w:val="004167A3"/>
    <w:rsid w:val="00422B13"/>
    <w:rsid w:val="00424B5B"/>
    <w:rsid w:val="00424D47"/>
    <w:rsid w:val="00432DAA"/>
    <w:rsid w:val="00434305"/>
    <w:rsid w:val="00435DF7"/>
    <w:rsid w:val="0044083F"/>
    <w:rsid w:val="00441258"/>
    <w:rsid w:val="00441AE7"/>
    <w:rsid w:val="00441B1D"/>
    <w:rsid w:val="00445574"/>
    <w:rsid w:val="00446156"/>
    <w:rsid w:val="004467FB"/>
    <w:rsid w:val="00452D6B"/>
    <w:rsid w:val="00454484"/>
    <w:rsid w:val="0045517B"/>
    <w:rsid w:val="00457E06"/>
    <w:rsid w:val="00461D28"/>
    <w:rsid w:val="00463B77"/>
    <w:rsid w:val="00463C7B"/>
    <w:rsid w:val="004644A6"/>
    <w:rsid w:val="004645D7"/>
    <w:rsid w:val="004659BD"/>
    <w:rsid w:val="00467EC7"/>
    <w:rsid w:val="00470775"/>
    <w:rsid w:val="00470E02"/>
    <w:rsid w:val="004712A7"/>
    <w:rsid w:val="00474017"/>
    <w:rsid w:val="004746B1"/>
    <w:rsid w:val="0047471B"/>
    <w:rsid w:val="0047583F"/>
    <w:rsid w:val="00475DE8"/>
    <w:rsid w:val="004800A6"/>
    <w:rsid w:val="0048181E"/>
    <w:rsid w:val="00481C44"/>
    <w:rsid w:val="00484936"/>
    <w:rsid w:val="00485C89"/>
    <w:rsid w:val="00486BE3"/>
    <w:rsid w:val="004905E4"/>
    <w:rsid w:val="00490A89"/>
    <w:rsid w:val="00490AB4"/>
    <w:rsid w:val="00490E05"/>
    <w:rsid w:val="00492F02"/>
    <w:rsid w:val="004939AE"/>
    <w:rsid w:val="00494E41"/>
    <w:rsid w:val="004969C7"/>
    <w:rsid w:val="004A12DF"/>
    <w:rsid w:val="004A17E6"/>
    <w:rsid w:val="004A1BA8"/>
    <w:rsid w:val="004A1E8A"/>
    <w:rsid w:val="004A3CBC"/>
    <w:rsid w:val="004A4B57"/>
    <w:rsid w:val="004A63FA"/>
    <w:rsid w:val="004B0272"/>
    <w:rsid w:val="004B2701"/>
    <w:rsid w:val="004B2E1B"/>
    <w:rsid w:val="004B3AA8"/>
    <w:rsid w:val="004B3E93"/>
    <w:rsid w:val="004B48E9"/>
    <w:rsid w:val="004B6DFA"/>
    <w:rsid w:val="004B7F8F"/>
    <w:rsid w:val="004C1FBC"/>
    <w:rsid w:val="004C3F1D"/>
    <w:rsid w:val="004C458D"/>
    <w:rsid w:val="004C7556"/>
    <w:rsid w:val="004C7E8B"/>
    <w:rsid w:val="004C7E9D"/>
    <w:rsid w:val="004C7F67"/>
    <w:rsid w:val="004D076D"/>
    <w:rsid w:val="004D0EF1"/>
    <w:rsid w:val="004D2253"/>
    <w:rsid w:val="004D344B"/>
    <w:rsid w:val="004D4406"/>
    <w:rsid w:val="004D7C42"/>
    <w:rsid w:val="004E0465"/>
    <w:rsid w:val="004E127B"/>
    <w:rsid w:val="004E1398"/>
    <w:rsid w:val="004E1C0A"/>
    <w:rsid w:val="004E2B06"/>
    <w:rsid w:val="004E30C5"/>
    <w:rsid w:val="004E359E"/>
    <w:rsid w:val="004E4AA5"/>
    <w:rsid w:val="004E4AEE"/>
    <w:rsid w:val="004E59E3"/>
    <w:rsid w:val="004E67C0"/>
    <w:rsid w:val="004F12BA"/>
    <w:rsid w:val="004F391A"/>
    <w:rsid w:val="004F3CFB"/>
    <w:rsid w:val="004F4C79"/>
    <w:rsid w:val="004F6456"/>
    <w:rsid w:val="004F696E"/>
    <w:rsid w:val="004F6C71"/>
    <w:rsid w:val="004F711E"/>
    <w:rsid w:val="00501139"/>
    <w:rsid w:val="0050140E"/>
    <w:rsid w:val="005017AF"/>
    <w:rsid w:val="0050363E"/>
    <w:rsid w:val="005039BC"/>
    <w:rsid w:val="005043BB"/>
    <w:rsid w:val="00504A3D"/>
    <w:rsid w:val="00505767"/>
    <w:rsid w:val="005073F0"/>
    <w:rsid w:val="00510A7B"/>
    <w:rsid w:val="00512F6E"/>
    <w:rsid w:val="00513038"/>
    <w:rsid w:val="00514174"/>
    <w:rsid w:val="00516088"/>
    <w:rsid w:val="00516B0B"/>
    <w:rsid w:val="005220EC"/>
    <w:rsid w:val="00522229"/>
    <w:rsid w:val="005224C1"/>
    <w:rsid w:val="00523F95"/>
    <w:rsid w:val="00524D65"/>
    <w:rsid w:val="00525398"/>
    <w:rsid w:val="00525B16"/>
    <w:rsid w:val="005313FD"/>
    <w:rsid w:val="00532458"/>
    <w:rsid w:val="00532F0E"/>
    <w:rsid w:val="00533D04"/>
    <w:rsid w:val="00534804"/>
    <w:rsid w:val="00534BDF"/>
    <w:rsid w:val="005354EA"/>
    <w:rsid w:val="0053585F"/>
    <w:rsid w:val="00535EC4"/>
    <w:rsid w:val="00535ED9"/>
    <w:rsid w:val="0053692B"/>
    <w:rsid w:val="00541853"/>
    <w:rsid w:val="00543439"/>
    <w:rsid w:val="00543BDA"/>
    <w:rsid w:val="005441CC"/>
    <w:rsid w:val="005474C2"/>
    <w:rsid w:val="005479DA"/>
    <w:rsid w:val="00547BCC"/>
    <w:rsid w:val="0055013B"/>
    <w:rsid w:val="005516ED"/>
    <w:rsid w:val="00551812"/>
    <w:rsid w:val="00551F6F"/>
    <w:rsid w:val="005523A5"/>
    <w:rsid w:val="00553877"/>
    <w:rsid w:val="00555044"/>
    <w:rsid w:val="00556228"/>
    <w:rsid w:val="005577AD"/>
    <w:rsid w:val="00561475"/>
    <w:rsid w:val="0056487B"/>
    <w:rsid w:val="00564FB9"/>
    <w:rsid w:val="005650A8"/>
    <w:rsid w:val="00571C0E"/>
    <w:rsid w:val="00573D9E"/>
    <w:rsid w:val="005742D2"/>
    <w:rsid w:val="005801E3"/>
    <w:rsid w:val="00580B90"/>
    <w:rsid w:val="00581802"/>
    <w:rsid w:val="005836A8"/>
    <w:rsid w:val="0058409C"/>
    <w:rsid w:val="00584262"/>
    <w:rsid w:val="00586630"/>
    <w:rsid w:val="00587A9D"/>
    <w:rsid w:val="00587ADD"/>
    <w:rsid w:val="00591E27"/>
    <w:rsid w:val="00596160"/>
    <w:rsid w:val="005966E2"/>
    <w:rsid w:val="00597007"/>
    <w:rsid w:val="005A0966"/>
    <w:rsid w:val="005A11B7"/>
    <w:rsid w:val="005A260B"/>
    <w:rsid w:val="005A41D2"/>
    <w:rsid w:val="005A4A1B"/>
    <w:rsid w:val="005A562B"/>
    <w:rsid w:val="005A7830"/>
    <w:rsid w:val="005A7FCE"/>
    <w:rsid w:val="005B0ACC"/>
    <w:rsid w:val="005B0F3F"/>
    <w:rsid w:val="005B4903"/>
    <w:rsid w:val="005B51CE"/>
    <w:rsid w:val="005B5885"/>
    <w:rsid w:val="005B5CD7"/>
    <w:rsid w:val="005B6CF6"/>
    <w:rsid w:val="005B7422"/>
    <w:rsid w:val="005C11F3"/>
    <w:rsid w:val="005C29B8"/>
    <w:rsid w:val="005C5F21"/>
    <w:rsid w:val="005C7156"/>
    <w:rsid w:val="005D0C75"/>
    <w:rsid w:val="005D4171"/>
    <w:rsid w:val="005D6A95"/>
    <w:rsid w:val="005D6B2C"/>
    <w:rsid w:val="005D6D9C"/>
    <w:rsid w:val="005E2335"/>
    <w:rsid w:val="005E34CA"/>
    <w:rsid w:val="005E3C18"/>
    <w:rsid w:val="005E3DE5"/>
    <w:rsid w:val="005E555C"/>
    <w:rsid w:val="005E6812"/>
    <w:rsid w:val="005E7629"/>
    <w:rsid w:val="005E7881"/>
    <w:rsid w:val="005E78E0"/>
    <w:rsid w:val="005F0D9C"/>
    <w:rsid w:val="005F1E13"/>
    <w:rsid w:val="005F284E"/>
    <w:rsid w:val="005F3126"/>
    <w:rsid w:val="005F4712"/>
    <w:rsid w:val="005F68C4"/>
    <w:rsid w:val="00600AD4"/>
    <w:rsid w:val="006015CE"/>
    <w:rsid w:val="0060396E"/>
    <w:rsid w:val="00604784"/>
    <w:rsid w:val="006047BD"/>
    <w:rsid w:val="00605088"/>
    <w:rsid w:val="00606419"/>
    <w:rsid w:val="0060764B"/>
    <w:rsid w:val="00607D29"/>
    <w:rsid w:val="00612952"/>
    <w:rsid w:val="00612D8A"/>
    <w:rsid w:val="00613A49"/>
    <w:rsid w:val="00614CC1"/>
    <w:rsid w:val="00615A9D"/>
    <w:rsid w:val="00617387"/>
    <w:rsid w:val="006205D6"/>
    <w:rsid w:val="00623C90"/>
    <w:rsid w:val="006252D8"/>
    <w:rsid w:val="006259BC"/>
    <w:rsid w:val="0062636B"/>
    <w:rsid w:val="00627ACA"/>
    <w:rsid w:val="006305F7"/>
    <w:rsid w:val="00631F38"/>
    <w:rsid w:val="00631FF2"/>
    <w:rsid w:val="00632182"/>
    <w:rsid w:val="00632AE0"/>
    <w:rsid w:val="00632C5E"/>
    <w:rsid w:val="00633A1E"/>
    <w:rsid w:val="00633C17"/>
    <w:rsid w:val="00634D9E"/>
    <w:rsid w:val="00636DBD"/>
    <w:rsid w:val="00636E3E"/>
    <w:rsid w:val="0063790F"/>
    <w:rsid w:val="006379F7"/>
    <w:rsid w:val="00637E4D"/>
    <w:rsid w:val="00640620"/>
    <w:rsid w:val="00641A1F"/>
    <w:rsid w:val="00645904"/>
    <w:rsid w:val="00651384"/>
    <w:rsid w:val="00651ACB"/>
    <w:rsid w:val="00651C47"/>
    <w:rsid w:val="00652AB2"/>
    <w:rsid w:val="00653EF1"/>
    <w:rsid w:val="00653FED"/>
    <w:rsid w:val="00654EC0"/>
    <w:rsid w:val="0065525B"/>
    <w:rsid w:val="00655906"/>
    <w:rsid w:val="00655D4F"/>
    <w:rsid w:val="00656D29"/>
    <w:rsid w:val="006640E5"/>
    <w:rsid w:val="00664548"/>
    <w:rsid w:val="006646F1"/>
    <w:rsid w:val="00664929"/>
    <w:rsid w:val="00664F62"/>
    <w:rsid w:val="006655E1"/>
    <w:rsid w:val="00672060"/>
    <w:rsid w:val="00672BFD"/>
    <w:rsid w:val="006770F4"/>
    <w:rsid w:val="006777D8"/>
    <w:rsid w:val="00677A84"/>
    <w:rsid w:val="0068026D"/>
    <w:rsid w:val="00680A27"/>
    <w:rsid w:val="006816A4"/>
    <w:rsid w:val="006819B8"/>
    <w:rsid w:val="006840A6"/>
    <w:rsid w:val="006850CD"/>
    <w:rsid w:val="00685547"/>
    <w:rsid w:val="00685AAB"/>
    <w:rsid w:val="00686C6A"/>
    <w:rsid w:val="00692100"/>
    <w:rsid w:val="00692688"/>
    <w:rsid w:val="00693552"/>
    <w:rsid w:val="00695D22"/>
    <w:rsid w:val="00696FC0"/>
    <w:rsid w:val="00697918"/>
    <w:rsid w:val="006A07AA"/>
    <w:rsid w:val="006A25E5"/>
    <w:rsid w:val="006A2B46"/>
    <w:rsid w:val="006A336D"/>
    <w:rsid w:val="006A37B9"/>
    <w:rsid w:val="006A3EFC"/>
    <w:rsid w:val="006A4C6A"/>
    <w:rsid w:val="006A67A9"/>
    <w:rsid w:val="006B2672"/>
    <w:rsid w:val="006B39CB"/>
    <w:rsid w:val="006B3DDA"/>
    <w:rsid w:val="006B402B"/>
    <w:rsid w:val="006B51E5"/>
    <w:rsid w:val="006B54BF"/>
    <w:rsid w:val="006B5D52"/>
    <w:rsid w:val="006B5F44"/>
    <w:rsid w:val="006B5F90"/>
    <w:rsid w:val="006B62E4"/>
    <w:rsid w:val="006C07F0"/>
    <w:rsid w:val="006C1BBA"/>
    <w:rsid w:val="006C2079"/>
    <w:rsid w:val="006C5A34"/>
    <w:rsid w:val="006C5A62"/>
    <w:rsid w:val="006C5D68"/>
    <w:rsid w:val="006C6624"/>
    <w:rsid w:val="006C6976"/>
    <w:rsid w:val="006C6DD0"/>
    <w:rsid w:val="006D04EA"/>
    <w:rsid w:val="006D0AB7"/>
    <w:rsid w:val="006D16C4"/>
    <w:rsid w:val="006D2E86"/>
    <w:rsid w:val="006D3E96"/>
    <w:rsid w:val="006D4515"/>
    <w:rsid w:val="006D46C6"/>
    <w:rsid w:val="006D4A23"/>
    <w:rsid w:val="006D4BB1"/>
    <w:rsid w:val="006D6593"/>
    <w:rsid w:val="006E1D1F"/>
    <w:rsid w:val="006E23EA"/>
    <w:rsid w:val="006E36DF"/>
    <w:rsid w:val="006E6870"/>
    <w:rsid w:val="006F03A8"/>
    <w:rsid w:val="006F2ACA"/>
    <w:rsid w:val="006F2ADC"/>
    <w:rsid w:val="006F2BFE"/>
    <w:rsid w:val="006F31E9"/>
    <w:rsid w:val="006F3332"/>
    <w:rsid w:val="006F6284"/>
    <w:rsid w:val="007002C5"/>
    <w:rsid w:val="00704387"/>
    <w:rsid w:val="0070704D"/>
    <w:rsid w:val="00707669"/>
    <w:rsid w:val="007106D8"/>
    <w:rsid w:val="00711AE0"/>
    <w:rsid w:val="00711CBA"/>
    <w:rsid w:val="00711FB5"/>
    <w:rsid w:val="00712A01"/>
    <w:rsid w:val="00714F58"/>
    <w:rsid w:val="00722FBF"/>
    <w:rsid w:val="00722FC2"/>
    <w:rsid w:val="00724879"/>
    <w:rsid w:val="00724E1B"/>
    <w:rsid w:val="00725949"/>
    <w:rsid w:val="00725FC5"/>
    <w:rsid w:val="0072678B"/>
    <w:rsid w:val="007274F1"/>
    <w:rsid w:val="00727FA2"/>
    <w:rsid w:val="007319F0"/>
    <w:rsid w:val="007322D9"/>
    <w:rsid w:val="00732BC0"/>
    <w:rsid w:val="00733B9E"/>
    <w:rsid w:val="007365F0"/>
    <w:rsid w:val="00736651"/>
    <w:rsid w:val="0073720F"/>
    <w:rsid w:val="00737796"/>
    <w:rsid w:val="00740CE8"/>
    <w:rsid w:val="0074165C"/>
    <w:rsid w:val="00742C35"/>
    <w:rsid w:val="007432CA"/>
    <w:rsid w:val="007439EB"/>
    <w:rsid w:val="00743CB4"/>
    <w:rsid w:val="00743F0A"/>
    <w:rsid w:val="007444E8"/>
    <w:rsid w:val="0074548E"/>
    <w:rsid w:val="00745773"/>
    <w:rsid w:val="007463E6"/>
    <w:rsid w:val="00746800"/>
    <w:rsid w:val="00747AAE"/>
    <w:rsid w:val="007501A8"/>
    <w:rsid w:val="00750D61"/>
    <w:rsid w:val="00750EE1"/>
    <w:rsid w:val="0075101C"/>
    <w:rsid w:val="00751D80"/>
    <w:rsid w:val="00752B4D"/>
    <w:rsid w:val="00754E90"/>
    <w:rsid w:val="00755402"/>
    <w:rsid w:val="00756B26"/>
    <w:rsid w:val="00756EDF"/>
    <w:rsid w:val="007600E3"/>
    <w:rsid w:val="0076333F"/>
    <w:rsid w:val="00764A99"/>
    <w:rsid w:val="00765C43"/>
    <w:rsid w:val="00765D4D"/>
    <w:rsid w:val="00765EFB"/>
    <w:rsid w:val="007671CA"/>
    <w:rsid w:val="00767C61"/>
    <w:rsid w:val="00767D0C"/>
    <w:rsid w:val="0077008A"/>
    <w:rsid w:val="00770325"/>
    <w:rsid w:val="00770990"/>
    <w:rsid w:val="00773C1F"/>
    <w:rsid w:val="00774DA4"/>
    <w:rsid w:val="00776438"/>
    <w:rsid w:val="00776599"/>
    <w:rsid w:val="0078114B"/>
    <w:rsid w:val="00781373"/>
    <w:rsid w:val="00781DD2"/>
    <w:rsid w:val="00783ECF"/>
    <w:rsid w:val="0078413A"/>
    <w:rsid w:val="00786428"/>
    <w:rsid w:val="00787063"/>
    <w:rsid w:val="007908E0"/>
    <w:rsid w:val="007918AE"/>
    <w:rsid w:val="00792A5D"/>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1E98"/>
    <w:rsid w:val="007C2B81"/>
    <w:rsid w:val="007C2D89"/>
    <w:rsid w:val="007C4593"/>
    <w:rsid w:val="007C5309"/>
    <w:rsid w:val="007C6069"/>
    <w:rsid w:val="007C7BD1"/>
    <w:rsid w:val="007D06C4"/>
    <w:rsid w:val="007D1352"/>
    <w:rsid w:val="007D2508"/>
    <w:rsid w:val="007D346A"/>
    <w:rsid w:val="007D6518"/>
    <w:rsid w:val="007D76BD"/>
    <w:rsid w:val="007E0BF1"/>
    <w:rsid w:val="007E0E79"/>
    <w:rsid w:val="007E6DD4"/>
    <w:rsid w:val="007F0ED8"/>
    <w:rsid w:val="007F0F63"/>
    <w:rsid w:val="007F32E5"/>
    <w:rsid w:val="007F7537"/>
    <w:rsid w:val="007F75CE"/>
    <w:rsid w:val="008013A4"/>
    <w:rsid w:val="008027CE"/>
    <w:rsid w:val="00802F42"/>
    <w:rsid w:val="00804383"/>
    <w:rsid w:val="00804BB7"/>
    <w:rsid w:val="00804D41"/>
    <w:rsid w:val="00810257"/>
    <w:rsid w:val="008104F5"/>
    <w:rsid w:val="00811072"/>
    <w:rsid w:val="00811369"/>
    <w:rsid w:val="00811C9D"/>
    <w:rsid w:val="00815419"/>
    <w:rsid w:val="008163C8"/>
    <w:rsid w:val="008164A1"/>
    <w:rsid w:val="00817325"/>
    <w:rsid w:val="008176B4"/>
    <w:rsid w:val="008209E6"/>
    <w:rsid w:val="00823303"/>
    <w:rsid w:val="008233B2"/>
    <w:rsid w:val="00823A9F"/>
    <w:rsid w:val="00823C85"/>
    <w:rsid w:val="00825138"/>
    <w:rsid w:val="008269DD"/>
    <w:rsid w:val="00830621"/>
    <w:rsid w:val="0083222E"/>
    <w:rsid w:val="00832950"/>
    <w:rsid w:val="00832BC2"/>
    <w:rsid w:val="0083348C"/>
    <w:rsid w:val="008373D3"/>
    <w:rsid w:val="008379D7"/>
    <w:rsid w:val="00840617"/>
    <w:rsid w:val="00840D63"/>
    <w:rsid w:val="00840F84"/>
    <w:rsid w:val="00842A12"/>
    <w:rsid w:val="00842A47"/>
    <w:rsid w:val="00843C13"/>
    <w:rsid w:val="008454F8"/>
    <w:rsid w:val="00845E14"/>
    <w:rsid w:val="00845E19"/>
    <w:rsid w:val="0085173A"/>
    <w:rsid w:val="00856316"/>
    <w:rsid w:val="008577F2"/>
    <w:rsid w:val="008603CE"/>
    <w:rsid w:val="00860737"/>
    <w:rsid w:val="008620FC"/>
    <w:rsid w:val="008627A5"/>
    <w:rsid w:val="00863E05"/>
    <w:rsid w:val="00865ACA"/>
    <w:rsid w:val="00865D28"/>
    <w:rsid w:val="00865F85"/>
    <w:rsid w:val="00866DA1"/>
    <w:rsid w:val="00867C10"/>
    <w:rsid w:val="00870439"/>
    <w:rsid w:val="008706FF"/>
    <w:rsid w:val="00870831"/>
    <w:rsid w:val="00870DA1"/>
    <w:rsid w:val="00870DDA"/>
    <w:rsid w:val="00871B02"/>
    <w:rsid w:val="0087334D"/>
    <w:rsid w:val="00877ED6"/>
    <w:rsid w:val="00883F93"/>
    <w:rsid w:val="00884DB3"/>
    <w:rsid w:val="00885A9D"/>
    <w:rsid w:val="00885DAC"/>
    <w:rsid w:val="008864F6"/>
    <w:rsid w:val="008869B6"/>
    <w:rsid w:val="00887249"/>
    <w:rsid w:val="0089049D"/>
    <w:rsid w:val="008928C9"/>
    <w:rsid w:val="008930CB"/>
    <w:rsid w:val="008938DC"/>
    <w:rsid w:val="00893FD1"/>
    <w:rsid w:val="008941D4"/>
    <w:rsid w:val="00894836"/>
    <w:rsid w:val="00895172"/>
    <w:rsid w:val="00895680"/>
    <w:rsid w:val="00896DFF"/>
    <w:rsid w:val="0089762C"/>
    <w:rsid w:val="008A0820"/>
    <w:rsid w:val="008A1893"/>
    <w:rsid w:val="008A2E59"/>
    <w:rsid w:val="008A3215"/>
    <w:rsid w:val="008A57E6"/>
    <w:rsid w:val="008A649F"/>
    <w:rsid w:val="008A6F81"/>
    <w:rsid w:val="008A7172"/>
    <w:rsid w:val="008A769A"/>
    <w:rsid w:val="008B0C9C"/>
    <w:rsid w:val="008B166D"/>
    <w:rsid w:val="008B17F4"/>
    <w:rsid w:val="008B3615"/>
    <w:rsid w:val="008B4AC4"/>
    <w:rsid w:val="008B50C8"/>
    <w:rsid w:val="008B5281"/>
    <w:rsid w:val="008B790F"/>
    <w:rsid w:val="008B7E05"/>
    <w:rsid w:val="008C1797"/>
    <w:rsid w:val="008C219C"/>
    <w:rsid w:val="008C475E"/>
    <w:rsid w:val="008C619A"/>
    <w:rsid w:val="008C6A05"/>
    <w:rsid w:val="008D014A"/>
    <w:rsid w:val="008D0CE8"/>
    <w:rsid w:val="008D16C4"/>
    <w:rsid w:val="008D1A83"/>
    <w:rsid w:val="008D21C7"/>
    <w:rsid w:val="008D2D1D"/>
    <w:rsid w:val="008D3908"/>
    <w:rsid w:val="008D453D"/>
    <w:rsid w:val="008D53AD"/>
    <w:rsid w:val="008D562B"/>
    <w:rsid w:val="008D5733"/>
    <w:rsid w:val="008D5BBD"/>
    <w:rsid w:val="008D622B"/>
    <w:rsid w:val="008D666C"/>
    <w:rsid w:val="008D77AB"/>
    <w:rsid w:val="008D7B54"/>
    <w:rsid w:val="008D7E96"/>
    <w:rsid w:val="008E0C9D"/>
    <w:rsid w:val="008E1648"/>
    <w:rsid w:val="008E1B3E"/>
    <w:rsid w:val="008E2319"/>
    <w:rsid w:val="008E2D49"/>
    <w:rsid w:val="008E379D"/>
    <w:rsid w:val="008E4BB6"/>
    <w:rsid w:val="008E5518"/>
    <w:rsid w:val="008E5745"/>
    <w:rsid w:val="008E5CE5"/>
    <w:rsid w:val="008E6A84"/>
    <w:rsid w:val="008F0CDC"/>
    <w:rsid w:val="008F17A3"/>
    <w:rsid w:val="008F1ED3"/>
    <w:rsid w:val="008F23A5"/>
    <w:rsid w:val="008F259D"/>
    <w:rsid w:val="008F4C29"/>
    <w:rsid w:val="008F70BD"/>
    <w:rsid w:val="008F788F"/>
    <w:rsid w:val="008F7EA2"/>
    <w:rsid w:val="0090230C"/>
    <w:rsid w:val="00902722"/>
    <w:rsid w:val="009027BC"/>
    <w:rsid w:val="009062E6"/>
    <w:rsid w:val="00911BE5"/>
    <w:rsid w:val="00913CA9"/>
    <w:rsid w:val="00914190"/>
    <w:rsid w:val="0091419C"/>
    <w:rsid w:val="009145AE"/>
    <w:rsid w:val="009146CE"/>
    <w:rsid w:val="00914CA7"/>
    <w:rsid w:val="00915C3E"/>
    <w:rsid w:val="009161A8"/>
    <w:rsid w:val="00921DB5"/>
    <w:rsid w:val="00923169"/>
    <w:rsid w:val="00923398"/>
    <w:rsid w:val="0092418A"/>
    <w:rsid w:val="009245F5"/>
    <w:rsid w:val="009249EC"/>
    <w:rsid w:val="009273B3"/>
    <w:rsid w:val="009305B5"/>
    <w:rsid w:val="009429D5"/>
    <w:rsid w:val="00942BF1"/>
    <w:rsid w:val="00945180"/>
    <w:rsid w:val="00945428"/>
    <w:rsid w:val="0094607B"/>
    <w:rsid w:val="00951FC3"/>
    <w:rsid w:val="009521CB"/>
    <w:rsid w:val="00953604"/>
    <w:rsid w:val="0095496B"/>
    <w:rsid w:val="009610DC"/>
    <w:rsid w:val="00961490"/>
    <w:rsid w:val="0096381A"/>
    <w:rsid w:val="00965E04"/>
    <w:rsid w:val="009674AD"/>
    <w:rsid w:val="009702E2"/>
    <w:rsid w:val="00970CDC"/>
    <w:rsid w:val="00971B01"/>
    <w:rsid w:val="009735EB"/>
    <w:rsid w:val="0097512E"/>
    <w:rsid w:val="00977010"/>
    <w:rsid w:val="00977D02"/>
    <w:rsid w:val="009809BB"/>
    <w:rsid w:val="0098364B"/>
    <w:rsid w:val="00987166"/>
    <w:rsid w:val="009911AF"/>
    <w:rsid w:val="00991875"/>
    <w:rsid w:val="00991F92"/>
    <w:rsid w:val="00992985"/>
    <w:rsid w:val="00993889"/>
    <w:rsid w:val="009943FC"/>
    <w:rsid w:val="0099463F"/>
    <w:rsid w:val="0099551B"/>
    <w:rsid w:val="00997BF1"/>
    <w:rsid w:val="009A089C"/>
    <w:rsid w:val="009A118E"/>
    <w:rsid w:val="009A21CD"/>
    <w:rsid w:val="009A278C"/>
    <w:rsid w:val="009A2BC2"/>
    <w:rsid w:val="009A307C"/>
    <w:rsid w:val="009A33EF"/>
    <w:rsid w:val="009A42C1"/>
    <w:rsid w:val="009A5429"/>
    <w:rsid w:val="009A72AD"/>
    <w:rsid w:val="009B09E0"/>
    <w:rsid w:val="009B0BC5"/>
    <w:rsid w:val="009B1247"/>
    <w:rsid w:val="009B196E"/>
    <w:rsid w:val="009B1ADA"/>
    <w:rsid w:val="009B1FCC"/>
    <w:rsid w:val="009B2064"/>
    <w:rsid w:val="009B2564"/>
    <w:rsid w:val="009B46F9"/>
    <w:rsid w:val="009B5EED"/>
    <w:rsid w:val="009B6029"/>
    <w:rsid w:val="009B6971"/>
    <w:rsid w:val="009B734C"/>
    <w:rsid w:val="009C1363"/>
    <w:rsid w:val="009C1650"/>
    <w:rsid w:val="009C1B58"/>
    <w:rsid w:val="009C27F1"/>
    <w:rsid w:val="009C3152"/>
    <w:rsid w:val="009C34A7"/>
    <w:rsid w:val="009C4166"/>
    <w:rsid w:val="009C4CFA"/>
    <w:rsid w:val="009C5070"/>
    <w:rsid w:val="009C75C7"/>
    <w:rsid w:val="009D0EBE"/>
    <w:rsid w:val="009D112C"/>
    <w:rsid w:val="009D47FA"/>
    <w:rsid w:val="009D4C5B"/>
    <w:rsid w:val="009D50D2"/>
    <w:rsid w:val="009D5324"/>
    <w:rsid w:val="009D6BCA"/>
    <w:rsid w:val="009E0F62"/>
    <w:rsid w:val="009E27BD"/>
    <w:rsid w:val="009E4A58"/>
    <w:rsid w:val="009E5A2D"/>
    <w:rsid w:val="009E5AB2"/>
    <w:rsid w:val="009E5F7D"/>
    <w:rsid w:val="009E6219"/>
    <w:rsid w:val="009E6C6A"/>
    <w:rsid w:val="009F03B3"/>
    <w:rsid w:val="00A0096C"/>
    <w:rsid w:val="00A01757"/>
    <w:rsid w:val="00A02650"/>
    <w:rsid w:val="00A028C0"/>
    <w:rsid w:val="00A02BAE"/>
    <w:rsid w:val="00A06A6B"/>
    <w:rsid w:val="00A07C0A"/>
    <w:rsid w:val="00A07E47"/>
    <w:rsid w:val="00A11751"/>
    <w:rsid w:val="00A12705"/>
    <w:rsid w:val="00A129D0"/>
    <w:rsid w:val="00A12C33"/>
    <w:rsid w:val="00A138BA"/>
    <w:rsid w:val="00A14444"/>
    <w:rsid w:val="00A14C8E"/>
    <w:rsid w:val="00A153D9"/>
    <w:rsid w:val="00A15F09"/>
    <w:rsid w:val="00A169B6"/>
    <w:rsid w:val="00A176E4"/>
    <w:rsid w:val="00A2271D"/>
    <w:rsid w:val="00A237D5"/>
    <w:rsid w:val="00A23E2F"/>
    <w:rsid w:val="00A262AA"/>
    <w:rsid w:val="00A279C3"/>
    <w:rsid w:val="00A30EFC"/>
    <w:rsid w:val="00A31984"/>
    <w:rsid w:val="00A32D73"/>
    <w:rsid w:val="00A3367B"/>
    <w:rsid w:val="00A35369"/>
    <w:rsid w:val="00A3597D"/>
    <w:rsid w:val="00A36B0B"/>
    <w:rsid w:val="00A36DD1"/>
    <w:rsid w:val="00A4006C"/>
    <w:rsid w:val="00A40091"/>
    <w:rsid w:val="00A4030F"/>
    <w:rsid w:val="00A41C79"/>
    <w:rsid w:val="00A41CB5"/>
    <w:rsid w:val="00A42CDF"/>
    <w:rsid w:val="00A4452E"/>
    <w:rsid w:val="00A4472C"/>
    <w:rsid w:val="00A44E69"/>
    <w:rsid w:val="00A4661E"/>
    <w:rsid w:val="00A54E23"/>
    <w:rsid w:val="00A556B5"/>
    <w:rsid w:val="00A55BD6"/>
    <w:rsid w:val="00A55D50"/>
    <w:rsid w:val="00A57142"/>
    <w:rsid w:val="00A60085"/>
    <w:rsid w:val="00A61E00"/>
    <w:rsid w:val="00A648CD"/>
    <w:rsid w:val="00A6537A"/>
    <w:rsid w:val="00A67866"/>
    <w:rsid w:val="00A70B07"/>
    <w:rsid w:val="00A70F15"/>
    <w:rsid w:val="00A723F8"/>
    <w:rsid w:val="00A75E9A"/>
    <w:rsid w:val="00A773F3"/>
    <w:rsid w:val="00A77CCB"/>
    <w:rsid w:val="00A80A64"/>
    <w:rsid w:val="00A83D8D"/>
    <w:rsid w:val="00A8446B"/>
    <w:rsid w:val="00A84480"/>
    <w:rsid w:val="00A8473F"/>
    <w:rsid w:val="00A84E33"/>
    <w:rsid w:val="00A84FEC"/>
    <w:rsid w:val="00A862D6"/>
    <w:rsid w:val="00A8715E"/>
    <w:rsid w:val="00A87DAF"/>
    <w:rsid w:val="00A9295B"/>
    <w:rsid w:val="00A93B09"/>
    <w:rsid w:val="00A94125"/>
    <w:rsid w:val="00A94247"/>
    <w:rsid w:val="00A952D7"/>
    <w:rsid w:val="00A963F7"/>
    <w:rsid w:val="00A96AD8"/>
    <w:rsid w:val="00A97BE4"/>
    <w:rsid w:val="00AA052C"/>
    <w:rsid w:val="00AA1E45"/>
    <w:rsid w:val="00AA225B"/>
    <w:rsid w:val="00AA4286"/>
    <w:rsid w:val="00AA456B"/>
    <w:rsid w:val="00AA4EB8"/>
    <w:rsid w:val="00AA57F5"/>
    <w:rsid w:val="00AA672E"/>
    <w:rsid w:val="00AA6EC9"/>
    <w:rsid w:val="00AA6F9D"/>
    <w:rsid w:val="00AB11E6"/>
    <w:rsid w:val="00AB41D5"/>
    <w:rsid w:val="00AB6309"/>
    <w:rsid w:val="00AB6C5F"/>
    <w:rsid w:val="00AB7129"/>
    <w:rsid w:val="00AC05BF"/>
    <w:rsid w:val="00AC0BDE"/>
    <w:rsid w:val="00AC27A6"/>
    <w:rsid w:val="00AC2B6D"/>
    <w:rsid w:val="00AC30F7"/>
    <w:rsid w:val="00AC3A5A"/>
    <w:rsid w:val="00AC4D95"/>
    <w:rsid w:val="00AC5DF4"/>
    <w:rsid w:val="00AC6D4F"/>
    <w:rsid w:val="00AD0AEF"/>
    <w:rsid w:val="00AD108A"/>
    <w:rsid w:val="00AD11B7"/>
    <w:rsid w:val="00AD1A94"/>
    <w:rsid w:val="00AD1C05"/>
    <w:rsid w:val="00AD4126"/>
    <w:rsid w:val="00AD421C"/>
    <w:rsid w:val="00AD44FA"/>
    <w:rsid w:val="00AD4C70"/>
    <w:rsid w:val="00AE070A"/>
    <w:rsid w:val="00AE101C"/>
    <w:rsid w:val="00AE37E5"/>
    <w:rsid w:val="00AE5EB4"/>
    <w:rsid w:val="00AE7C69"/>
    <w:rsid w:val="00AF0C18"/>
    <w:rsid w:val="00AF3311"/>
    <w:rsid w:val="00AF4223"/>
    <w:rsid w:val="00AF47C5"/>
    <w:rsid w:val="00AF5398"/>
    <w:rsid w:val="00AF773E"/>
    <w:rsid w:val="00B027DA"/>
    <w:rsid w:val="00B049AF"/>
    <w:rsid w:val="00B07242"/>
    <w:rsid w:val="00B075C3"/>
    <w:rsid w:val="00B10534"/>
    <w:rsid w:val="00B11141"/>
    <w:rsid w:val="00B113DB"/>
    <w:rsid w:val="00B116C6"/>
    <w:rsid w:val="00B11D8A"/>
    <w:rsid w:val="00B12981"/>
    <w:rsid w:val="00B13E2C"/>
    <w:rsid w:val="00B147DD"/>
    <w:rsid w:val="00B156FD"/>
    <w:rsid w:val="00B1640B"/>
    <w:rsid w:val="00B21F61"/>
    <w:rsid w:val="00B238B2"/>
    <w:rsid w:val="00B25D37"/>
    <w:rsid w:val="00B261F1"/>
    <w:rsid w:val="00B265BC"/>
    <w:rsid w:val="00B3087D"/>
    <w:rsid w:val="00B31FB1"/>
    <w:rsid w:val="00B33952"/>
    <w:rsid w:val="00B33C5E"/>
    <w:rsid w:val="00B342C1"/>
    <w:rsid w:val="00B342F4"/>
    <w:rsid w:val="00B34369"/>
    <w:rsid w:val="00B34DC2"/>
    <w:rsid w:val="00B378E5"/>
    <w:rsid w:val="00B41763"/>
    <w:rsid w:val="00B42022"/>
    <w:rsid w:val="00B4346D"/>
    <w:rsid w:val="00B440F4"/>
    <w:rsid w:val="00B447A5"/>
    <w:rsid w:val="00B4654C"/>
    <w:rsid w:val="00B46957"/>
    <w:rsid w:val="00B46AF0"/>
    <w:rsid w:val="00B46DA3"/>
    <w:rsid w:val="00B47293"/>
    <w:rsid w:val="00B47576"/>
    <w:rsid w:val="00B50E50"/>
    <w:rsid w:val="00B52120"/>
    <w:rsid w:val="00B52A1E"/>
    <w:rsid w:val="00B54ABC"/>
    <w:rsid w:val="00B54DDE"/>
    <w:rsid w:val="00B5548B"/>
    <w:rsid w:val="00B56FBE"/>
    <w:rsid w:val="00B60ACF"/>
    <w:rsid w:val="00B62B58"/>
    <w:rsid w:val="00B65149"/>
    <w:rsid w:val="00B66567"/>
    <w:rsid w:val="00B66F52"/>
    <w:rsid w:val="00B66FE5"/>
    <w:rsid w:val="00B72880"/>
    <w:rsid w:val="00B72CB1"/>
    <w:rsid w:val="00B745F7"/>
    <w:rsid w:val="00B758BF"/>
    <w:rsid w:val="00B76B36"/>
    <w:rsid w:val="00B77EC8"/>
    <w:rsid w:val="00B827A6"/>
    <w:rsid w:val="00B831CE"/>
    <w:rsid w:val="00B86677"/>
    <w:rsid w:val="00B87131"/>
    <w:rsid w:val="00B91576"/>
    <w:rsid w:val="00B9168C"/>
    <w:rsid w:val="00B92244"/>
    <w:rsid w:val="00B939B1"/>
    <w:rsid w:val="00B94317"/>
    <w:rsid w:val="00B947E8"/>
    <w:rsid w:val="00B95662"/>
    <w:rsid w:val="00B96D40"/>
    <w:rsid w:val="00B97386"/>
    <w:rsid w:val="00B97A25"/>
    <w:rsid w:val="00BA263B"/>
    <w:rsid w:val="00BA42B2"/>
    <w:rsid w:val="00BA46F1"/>
    <w:rsid w:val="00BA58D4"/>
    <w:rsid w:val="00BA5B9E"/>
    <w:rsid w:val="00BA6C52"/>
    <w:rsid w:val="00BA6D00"/>
    <w:rsid w:val="00BA7C9A"/>
    <w:rsid w:val="00BB0A47"/>
    <w:rsid w:val="00BB203B"/>
    <w:rsid w:val="00BB5F8F"/>
    <w:rsid w:val="00BB6449"/>
    <w:rsid w:val="00BB657A"/>
    <w:rsid w:val="00BC1A4E"/>
    <w:rsid w:val="00BC4790"/>
    <w:rsid w:val="00BC58A1"/>
    <w:rsid w:val="00BC5DC7"/>
    <w:rsid w:val="00BC6B8B"/>
    <w:rsid w:val="00BC73D8"/>
    <w:rsid w:val="00BD16C5"/>
    <w:rsid w:val="00BD1B19"/>
    <w:rsid w:val="00BD1EB0"/>
    <w:rsid w:val="00BD4BE9"/>
    <w:rsid w:val="00BD52D7"/>
    <w:rsid w:val="00BD5AD2"/>
    <w:rsid w:val="00BE22F3"/>
    <w:rsid w:val="00BE5B52"/>
    <w:rsid w:val="00BE6796"/>
    <w:rsid w:val="00BE7B8D"/>
    <w:rsid w:val="00BF0993"/>
    <w:rsid w:val="00BF10A9"/>
    <w:rsid w:val="00BF1703"/>
    <w:rsid w:val="00BF207A"/>
    <w:rsid w:val="00BF231C"/>
    <w:rsid w:val="00BF51E5"/>
    <w:rsid w:val="00BF66AA"/>
    <w:rsid w:val="00BF74A6"/>
    <w:rsid w:val="00C013AD"/>
    <w:rsid w:val="00C015DE"/>
    <w:rsid w:val="00C03C57"/>
    <w:rsid w:val="00C04904"/>
    <w:rsid w:val="00C056B3"/>
    <w:rsid w:val="00C103E5"/>
    <w:rsid w:val="00C13319"/>
    <w:rsid w:val="00C13CF9"/>
    <w:rsid w:val="00C13EE9"/>
    <w:rsid w:val="00C160C7"/>
    <w:rsid w:val="00C21540"/>
    <w:rsid w:val="00C21906"/>
    <w:rsid w:val="00C21BFA"/>
    <w:rsid w:val="00C22148"/>
    <w:rsid w:val="00C24C8D"/>
    <w:rsid w:val="00C25FE2"/>
    <w:rsid w:val="00C260F9"/>
    <w:rsid w:val="00C2656D"/>
    <w:rsid w:val="00C26879"/>
    <w:rsid w:val="00C26B53"/>
    <w:rsid w:val="00C272F8"/>
    <w:rsid w:val="00C279B2"/>
    <w:rsid w:val="00C27A48"/>
    <w:rsid w:val="00C30730"/>
    <w:rsid w:val="00C33E50"/>
    <w:rsid w:val="00C34C20"/>
    <w:rsid w:val="00C35A3E"/>
    <w:rsid w:val="00C42130"/>
    <w:rsid w:val="00C423A4"/>
    <w:rsid w:val="00C427AB"/>
    <w:rsid w:val="00C44BF5"/>
    <w:rsid w:val="00C458A1"/>
    <w:rsid w:val="00C45BD3"/>
    <w:rsid w:val="00C45E8C"/>
    <w:rsid w:val="00C50693"/>
    <w:rsid w:val="00C521D6"/>
    <w:rsid w:val="00C53B24"/>
    <w:rsid w:val="00C55232"/>
    <w:rsid w:val="00C553A4"/>
    <w:rsid w:val="00C55810"/>
    <w:rsid w:val="00C5589A"/>
    <w:rsid w:val="00C55A06"/>
    <w:rsid w:val="00C55D03"/>
    <w:rsid w:val="00C601BC"/>
    <w:rsid w:val="00C6159C"/>
    <w:rsid w:val="00C6329F"/>
    <w:rsid w:val="00C63340"/>
    <w:rsid w:val="00C641EC"/>
    <w:rsid w:val="00C643F9"/>
    <w:rsid w:val="00C64E95"/>
    <w:rsid w:val="00C65E6D"/>
    <w:rsid w:val="00C71372"/>
    <w:rsid w:val="00C72410"/>
    <w:rsid w:val="00C7287F"/>
    <w:rsid w:val="00C801EC"/>
    <w:rsid w:val="00C80982"/>
    <w:rsid w:val="00C80C02"/>
    <w:rsid w:val="00C80CB8"/>
    <w:rsid w:val="00C819F8"/>
    <w:rsid w:val="00C8248C"/>
    <w:rsid w:val="00C83D92"/>
    <w:rsid w:val="00C83DB8"/>
    <w:rsid w:val="00C84AA7"/>
    <w:rsid w:val="00C84AF6"/>
    <w:rsid w:val="00C84E33"/>
    <w:rsid w:val="00C86D6F"/>
    <w:rsid w:val="00C905FC"/>
    <w:rsid w:val="00C92D03"/>
    <w:rsid w:val="00C9319C"/>
    <w:rsid w:val="00C9435D"/>
    <w:rsid w:val="00C94978"/>
    <w:rsid w:val="00C94B8F"/>
    <w:rsid w:val="00C94DF2"/>
    <w:rsid w:val="00C96741"/>
    <w:rsid w:val="00C97F76"/>
    <w:rsid w:val="00CA1644"/>
    <w:rsid w:val="00CA2D1B"/>
    <w:rsid w:val="00CA375D"/>
    <w:rsid w:val="00CA4999"/>
    <w:rsid w:val="00CA662A"/>
    <w:rsid w:val="00CA7AFD"/>
    <w:rsid w:val="00CA7C3C"/>
    <w:rsid w:val="00CB0189"/>
    <w:rsid w:val="00CB0BA2"/>
    <w:rsid w:val="00CB1A42"/>
    <w:rsid w:val="00CB1B0C"/>
    <w:rsid w:val="00CB2C0B"/>
    <w:rsid w:val="00CB3C2B"/>
    <w:rsid w:val="00CB517D"/>
    <w:rsid w:val="00CB71AB"/>
    <w:rsid w:val="00CB7924"/>
    <w:rsid w:val="00CC038D"/>
    <w:rsid w:val="00CC08DB"/>
    <w:rsid w:val="00CC39FF"/>
    <w:rsid w:val="00CC3C2F"/>
    <w:rsid w:val="00CC4AC8"/>
    <w:rsid w:val="00CC5233"/>
    <w:rsid w:val="00CC5B7B"/>
    <w:rsid w:val="00CC5DE6"/>
    <w:rsid w:val="00CC5F3D"/>
    <w:rsid w:val="00CC6E4E"/>
    <w:rsid w:val="00CC6FE8"/>
    <w:rsid w:val="00CC7202"/>
    <w:rsid w:val="00CD04BF"/>
    <w:rsid w:val="00CD2808"/>
    <w:rsid w:val="00CD28BF"/>
    <w:rsid w:val="00CD3126"/>
    <w:rsid w:val="00CD4092"/>
    <w:rsid w:val="00CD4A20"/>
    <w:rsid w:val="00CD5070"/>
    <w:rsid w:val="00CD50A1"/>
    <w:rsid w:val="00CD519E"/>
    <w:rsid w:val="00CD561D"/>
    <w:rsid w:val="00CE0C4F"/>
    <w:rsid w:val="00CE24A8"/>
    <w:rsid w:val="00CE30EA"/>
    <w:rsid w:val="00CE3885"/>
    <w:rsid w:val="00CF048A"/>
    <w:rsid w:val="00CF155A"/>
    <w:rsid w:val="00CF2947"/>
    <w:rsid w:val="00CF686F"/>
    <w:rsid w:val="00CF6E60"/>
    <w:rsid w:val="00CF7BCA"/>
    <w:rsid w:val="00D008FD"/>
    <w:rsid w:val="00D0321C"/>
    <w:rsid w:val="00D035EC"/>
    <w:rsid w:val="00D06AB1"/>
    <w:rsid w:val="00D072ED"/>
    <w:rsid w:val="00D0751F"/>
    <w:rsid w:val="00D07721"/>
    <w:rsid w:val="00D07A16"/>
    <w:rsid w:val="00D1067E"/>
    <w:rsid w:val="00D10F50"/>
    <w:rsid w:val="00D11272"/>
    <w:rsid w:val="00D123BA"/>
    <w:rsid w:val="00D126F5"/>
    <w:rsid w:val="00D1489E"/>
    <w:rsid w:val="00D20737"/>
    <w:rsid w:val="00D21E81"/>
    <w:rsid w:val="00D223DE"/>
    <w:rsid w:val="00D23FE9"/>
    <w:rsid w:val="00D25E37"/>
    <w:rsid w:val="00D2661A"/>
    <w:rsid w:val="00D26C4B"/>
    <w:rsid w:val="00D2737B"/>
    <w:rsid w:val="00D27582"/>
    <w:rsid w:val="00D27EC4"/>
    <w:rsid w:val="00D30CE5"/>
    <w:rsid w:val="00D32719"/>
    <w:rsid w:val="00D33333"/>
    <w:rsid w:val="00D33457"/>
    <w:rsid w:val="00D33F79"/>
    <w:rsid w:val="00D35177"/>
    <w:rsid w:val="00D352A2"/>
    <w:rsid w:val="00D3660F"/>
    <w:rsid w:val="00D36B76"/>
    <w:rsid w:val="00D4162B"/>
    <w:rsid w:val="00D433C8"/>
    <w:rsid w:val="00D446E7"/>
    <w:rsid w:val="00D4514F"/>
    <w:rsid w:val="00D451E2"/>
    <w:rsid w:val="00D45B95"/>
    <w:rsid w:val="00D45E89"/>
    <w:rsid w:val="00D45E8D"/>
    <w:rsid w:val="00D466AE"/>
    <w:rsid w:val="00D46704"/>
    <w:rsid w:val="00D4734F"/>
    <w:rsid w:val="00D51BF3"/>
    <w:rsid w:val="00D56ADC"/>
    <w:rsid w:val="00D57B94"/>
    <w:rsid w:val="00D60C3A"/>
    <w:rsid w:val="00D61D39"/>
    <w:rsid w:val="00D64946"/>
    <w:rsid w:val="00D66185"/>
    <w:rsid w:val="00D66846"/>
    <w:rsid w:val="00D675FB"/>
    <w:rsid w:val="00D70A56"/>
    <w:rsid w:val="00D71F25"/>
    <w:rsid w:val="00D72A9C"/>
    <w:rsid w:val="00D75AD4"/>
    <w:rsid w:val="00D763B8"/>
    <w:rsid w:val="00D77031"/>
    <w:rsid w:val="00D81C6F"/>
    <w:rsid w:val="00D84941"/>
    <w:rsid w:val="00D84FA1"/>
    <w:rsid w:val="00D851F0"/>
    <w:rsid w:val="00D86DB7"/>
    <w:rsid w:val="00D874E1"/>
    <w:rsid w:val="00D926D0"/>
    <w:rsid w:val="00D93030"/>
    <w:rsid w:val="00D950E1"/>
    <w:rsid w:val="00D952A6"/>
    <w:rsid w:val="00D9701B"/>
    <w:rsid w:val="00D97F57"/>
    <w:rsid w:val="00D97F99"/>
    <w:rsid w:val="00DA1E08"/>
    <w:rsid w:val="00DA1F63"/>
    <w:rsid w:val="00DA24F8"/>
    <w:rsid w:val="00DA28E8"/>
    <w:rsid w:val="00DA38C1"/>
    <w:rsid w:val="00DA38D3"/>
    <w:rsid w:val="00DA3932"/>
    <w:rsid w:val="00DA3AFC"/>
    <w:rsid w:val="00DA426B"/>
    <w:rsid w:val="00DA44F0"/>
    <w:rsid w:val="00DA5191"/>
    <w:rsid w:val="00DA64F8"/>
    <w:rsid w:val="00DA6C15"/>
    <w:rsid w:val="00DA73A5"/>
    <w:rsid w:val="00DA75E1"/>
    <w:rsid w:val="00DB0258"/>
    <w:rsid w:val="00DB0492"/>
    <w:rsid w:val="00DB0C84"/>
    <w:rsid w:val="00DB20D7"/>
    <w:rsid w:val="00DB38EE"/>
    <w:rsid w:val="00DB498B"/>
    <w:rsid w:val="00DB5C62"/>
    <w:rsid w:val="00DB66CA"/>
    <w:rsid w:val="00DB691F"/>
    <w:rsid w:val="00DB6BCA"/>
    <w:rsid w:val="00DB728F"/>
    <w:rsid w:val="00DB73F7"/>
    <w:rsid w:val="00DC0321"/>
    <w:rsid w:val="00DC1605"/>
    <w:rsid w:val="00DC3067"/>
    <w:rsid w:val="00DC370B"/>
    <w:rsid w:val="00DC5B90"/>
    <w:rsid w:val="00DD00FF"/>
    <w:rsid w:val="00DD0619"/>
    <w:rsid w:val="00DD07FB"/>
    <w:rsid w:val="00DD25C6"/>
    <w:rsid w:val="00DD4FE5"/>
    <w:rsid w:val="00DD54B0"/>
    <w:rsid w:val="00DD57EE"/>
    <w:rsid w:val="00DD5C23"/>
    <w:rsid w:val="00DD6BCC"/>
    <w:rsid w:val="00DE0A4B"/>
    <w:rsid w:val="00DE2410"/>
    <w:rsid w:val="00DE2411"/>
    <w:rsid w:val="00DE25DE"/>
    <w:rsid w:val="00DE2939"/>
    <w:rsid w:val="00DE6E81"/>
    <w:rsid w:val="00DE703F"/>
    <w:rsid w:val="00DE7595"/>
    <w:rsid w:val="00DF1961"/>
    <w:rsid w:val="00DF2751"/>
    <w:rsid w:val="00DF3705"/>
    <w:rsid w:val="00DF3ACF"/>
    <w:rsid w:val="00DF44DE"/>
    <w:rsid w:val="00DF5F11"/>
    <w:rsid w:val="00DF7A13"/>
    <w:rsid w:val="00DF7FD4"/>
    <w:rsid w:val="00E01138"/>
    <w:rsid w:val="00E02DFB"/>
    <w:rsid w:val="00E030F9"/>
    <w:rsid w:val="00E0311A"/>
    <w:rsid w:val="00E03138"/>
    <w:rsid w:val="00E06404"/>
    <w:rsid w:val="00E065D2"/>
    <w:rsid w:val="00E102B7"/>
    <w:rsid w:val="00E11A85"/>
    <w:rsid w:val="00E12495"/>
    <w:rsid w:val="00E15CCD"/>
    <w:rsid w:val="00E1621B"/>
    <w:rsid w:val="00E1735A"/>
    <w:rsid w:val="00E202EF"/>
    <w:rsid w:val="00E210B5"/>
    <w:rsid w:val="00E23D99"/>
    <w:rsid w:val="00E2552F"/>
    <w:rsid w:val="00E3137A"/>
    <w:rsid w:val="00E32A5B"/>
    <w:rsid w:val="00E32CCF"/>
    <w:rsid w:val="00E344FC"/>
    <w:rsid w:val="00E349CF"/>
    <w:rsid w:val="00E34A98"/>
    <w:rsid w:val="00E35D1E"/>
    <w:rsid w:val="00E364F9"/>
    <w:rsid w:val="00E365FA"/>
    <w:rsid w:val="00E36789"/>
    <w:rsid w:val="00E3789B"/>
    <w:rsid w:val="00E4206B"/>
    <w:rsid w:val="00E43A98"/>
    <w:rsid w:val="00E43CC4"/>
    <w:rsid w:val="00E44A83"/>
    <w:rsid w:val="00E502C1"/>
    <w:rsid w:val="00E502DD"/>
    <w:rsid w:val="00E50D3A"/>
    <w:rsid w:val="00E51387"/>
    <w:rsid w:val="00E51E68"/>
    <w:rsid w:val="00E52BA2"/>
    <w:rsid w:val="00E52EFD"/>
    <w:rsid w:val="00E5408A"/>
    <w:rsid w:val="00E56800"/>
    <w:rsid w:val="00E60C63"/>
    <w:rsid w:val="00E61C74"/>
    <w:rsid w:val="00E62FF9"/>
    <w:rsid w:val="00E635D6"/>
    <w:rsid w:val="00E639BC"/>
    <w:rsid w:val="00E664CC"/>
    <w:rsid w:val="00E70388"/>
    <w:rsid w:val="00E70BD9"/>
    <w:rsid w:val="00E70F92"/>
    <w:rsid w:val="00E71A23"/>
    <w:rsid w:val="00E721B5"/>
    <w:rsid w:val="00E73FFC"/>
    <w:rsid w:val="00E74C54"/>
    <w:rsid w:val="00E77A03"/>
    <w:rsid w:val="00E8094E"/>
    <w:rsid w:val="00E822E8"/>
    <w:rsid w:val="00E82554"/>
    <w:rsid w:val="00E82606"/>
    <w:rsid w:val="00E8312D"/>
    <w:rsid w:val="00E846C8"/>
    <w:rsid w:val="00E84957"/>
    <w:rsid w:val="00E84A55"/>
    <w:rsid w:val="00E85BFF"/>
    <w:rsid w:val="00E90379"/>
    <w:rsid w:val="00E90391"/>
    <w:rsid w:val="00E906C2"/>
    <w:rsid w:val="00E918F4"/>
    <w:rsid w:val="00E92DF2"/>
    <w:rsid w:val="00E9311F"/>
    <w:rsid w:val="00E934D1"/>
    <w:rsid w:val="00E9400F"/>
    <w:rsid w:val="00E94AF0"/>
    <w:rsid w:val="00E95D13"/>
    <w:rsid w:val="00E95DD3"/>
    <w:rsid w:val="00E969D5"/>
    <w:rsid w:val="00EA5374"/>
    <w:rsid w:val="00EA58D1"/>
    <w:rsid w:val="00EA5F93"/>
    <w:rsid w:val="00EA61BC"/>
    <w:rsid w:val="00EA681A"/>
    <w:rsid w:val="00EA735B"/>
    <w:rsid w:val="00EB0C07"/>
    <w:rsid w:val="00EB17DE"/>
    <w:rsid w:val="00EB1E69"/>
    <w:rsid w:val="00EB2086"/>
    <w:rsid w:val="00EB35C8"/>
    <w:rsid w:val="00EB3ADD"/>
    <w:rsid w:val="00EB411C"/>
    <w:rsid w:val="00EB5D5D"/>
    <w:rsid w:val="00EB5EDF"/>
    <w:rsid w:val="00EB60FE"/>
    <w:rsid w:val="00EB74DB"/>
    <w:rsid w:val="00EB76FC"/>
    <w:rsid w:val="00EC5359"/>
    <w:rsid w:val="00EC562A"/>
    <w:rsid w:val="00ED067A"/>
    <w:rsid w:val="00ED0F89"/>
    <w:rsid w:val="00ED2238"/>
    <w:rsid w:val="00ED2B50"/>
    <w:rsid w:val="00ED47A2"/>
    <w:rsid w:val="00ED57C9"/>
    <w:rsid w:val="00EE0350"/>
    <w:rsid w:val="00EE0719"/>
    <w:rsid w:val="00EE0E80"/>
    <w:rsid w:val="00EE54A6"/>
    <w:rsid w:val="00EE6037"/>
    <w:rsid w:val="00EE613F"/>
    <w:rsid w:val="00EE7295"/>
    <w:rsid w:val="00EE7869"/>
    <w:rsid w:val="00EF054A"/>
    <w:rsid w:val="00EF0594"/>
    <w:rsid w:val="00EF1932"/>
    <w:rsid w:val="00EF1DF8"/>
    <w:rsid w:val="00EF3235"/>
    <w:rsid w:val="00EF7E72"/>
    <w:rsid w:val="00F03172"/>
    <w:rsid w:val="00F04696"/>
    <w:rsid w:val="00F054B1"/>
    <w:rsid w:val="00F06D37"/>
    <w:rsid w:val="00F07B9D"/>
    <w:rsid w:val="00F10D4B"/>
    <w:rsid w:val="00F11586"/>
    <w:rsid w:val="00F1183B"/>
    <w:rsid w:val="00F11C9F"/>
    <w:rsid w:val="00F12263"/>
    <w:rsid w:val="00F130F4"/>
    <w:rsid w:val="00F1409D"/>
    <w:rsid w:val="00F14214"/>
    <w:rsid w:val="00F157A9"/>
    <w:rsid w:val="00F15DB3"/>
    <w:rsid w:val="00F2240E"/>
    <w:rsid w:val="00F22A3F"/>
    <w:rsid w:val="00F25BB6"/>
    <w:rsid w:val="00F26B7E"/>
    <w:rsid w:val="00F26E2B"/>
    <w:rsid w:val="00F27A3B"/>
    <w:rsid w:val="00F30224"/>
    <w:rsid w:val="00F33817"/>
    <w:rsid w:val="00F36A7B"/>
    <w:rsid w:val="00F420D5"/>
    <w:rsid w:val="00F451EA"/>
    <w:rsid w:val="00F45447"/>
    <w:rsid w:val="00F456C6"/>
    <w:rsid w:val="00F4577B"/>
    <w:rsid w:val="00F46496"/>
    <w:rsid w:val="00F474D0"/>
    <w:rsid w:val="00F474DA"/>
    <w:rsid w:val="00F50179"/>
    <w:rsid w:val="00F515EE"/>
    <w:rsid w:val="00F52ED5"/>
    <w:rsid w:val="00F56511"/>
    <w:rsid w:val="00F56660"/>
    <w:rsid w:val="00F6194E"/>
    <w:rsid w:val="00F623AC"/>
    <w:rsid w:val="00F624B3"/>
    <w:rsid w:val="00F6412A"/>
    <w:rsid w:val="00F65893"/>
    <w:rsid w:val="00F665D1"/>
    <w:rsid w:val="00F66A4A"/>
    <w:rsid w:val="00F71E22"/>
    <w:rsid w:val="00F72142"/>
    <w:rsid w:val="00F72AE7"/>
    <w:rsid w:val="00F74AF4"/>
    <w:rsid w:val="00F81141"/>
    <w:rsid w:val="00F833BA"/>
    <w:rsid w:val="00F83CC1"/>
    <w:rsid w:val="00F8444C"/>
    <w:rsid w:val="00F84FD0"/>
    <w:rsid w:val="00F859A8"/>
    <w:rsid w:val="00F86D87"/>
    <w:rsid w:val="00F90CC2"/>
    <w:rsid w:val="00F9108B"/>
    <w:rsid w:val="00F91349"/>
    <w:rsid w:val="00F93A8A"/>
    <w:rsid w:val="00F93B08"/>
    <w:rsid w:val="00F94523"/>
    <w:rsid w:val="00F95248"/>
    <w:rsid w:val="00F956A9"/>
    <w:rsid w:val="00F963ED"/>
    <w:rsid w:val="00F966CF"/>
    <w:rsid w:val="00F96CAE"/>
    <w:rsid w:val="00F97C99"/>
    <w:rsid w:val="00FA0E18"/>
    <w:rsid w:val="00FA4DAC"/>
    <w:rsid w:val="00FA662D"/>
    <w:rsid w:val="00FA6E1C"/>
    <w:rsid w:val="00FA73B1"/>
    <w:rsid w:val="00FB0367"/>
    <w:rsid w:val="00FB08E8"/>
    <w:rsid w:val="00FB0CB9"/>
    <w:rsid w:val="00FB1846"/>
    <w:rsid w:val="00FB231D"/>
    <w:rsid w:val="00FB2CBA"/>
    <w:rsid w:val="00FB45F1"/>
    <w:rsid w:val="00FB4A72"/>
    <w:rsid w:val="00FB54E8"/>
    <w:rsid w:val="00FB5DB3"/>
    <w:rsid w:val="00FB7054"/>
    <w:rsid w:val="00FC174B"/>
    <w:rsid w:val="00FC17B7"/>
    <w:rsid w:val="00FC1F97"/>
    <w:rsid w:val="00FC2B2E"/>
    <w:rsid w:val="00FC2CB7"/>
    <w:rsid w:val="00FC4090"/>
    <w:rsid w:val="00FC55B4"/>
    <w:rsid w:val="00FD00E6"/>
    <w:rsid w:val="00FD09A1"/>
    <w:rsid w:val="00FD260B"/>
    <w:rsid w:val="00FD2A7C"/>
    <w:rsid w:val="00FD59EB"/>
    <w:rsid w:val="00FD7299"/>
    <w:rsid w:val="00FE1FBE"/>
    <w:rsid w:val="00FE3901"/>
    <w:rsid w:val="00FE39D3"/>
    <w:rsid w:val="00FE4BCE"/>
    <w:rsid w:val="00FE54AE"/>
    <w:rsid w:val="00FE576A"/>
    <w:rsid w:val="00FE7E79"/>
    <w:rsid w:val="00FF1F5C"/>
    <w:rsid w:val="00FF3E7D"/>
    <w:rsid w:val="00FF4730"/>
    <w:rsid w:val="00FF55C5"/>
    <w:rsid w:val="00FF5B99"/>
    <w:rsid w:val="00FF730C"/>
    <w:rsid w:val="00FF73F4"/>
    <w:rsid w:val="00FF79A2"/>
    <w:rsid w:val="00FF7CE4"/>
    <w:rsid w:val="00FF7E39"/>
    <w:rsid w:val="00FF7FBD"/>
    <w:rsid w:val="2F38708E"/>
    <w:rsid w:val="4B46093C"/>
    <w:rsid w:val="67EB3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9"/>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pPr>
      <w:tabs>
        <w:tab w:val="right" w:leader="dot" w:pos="9344"/>
      </w:tabs>
    </w:pPr>
    <w:rPr>
      <w:rFonts w:ascii="宋体"/>
      <w:i/>
      <w:iCs/>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40"/>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Strong"/>
    <w:qFormat/>
    <w:uiPriority w:val="22"/>
    <w:rPr>
      <w:b/>
      <w:bCs/>
    </w:rPr>
  </w:style>
  <w:style w:type="character" w:styleId="32">
    <w:name w:val="page number"/>
    <w:uiPriority w:val="0"/>
    <w:rPr>
      <w:rFonts w:ascii="宋体" w:hAnsi="Times New Roman" w:eastAsia="宋体"/>
      <w:sz w:val="18"/>
    </w:rPr>
  </w:style>
  <w:style w:type="character" w:styleId="33">
    <w:name w:val="Emphasis"/>
    <w:qFormat/>
    <w:uiPriority w:val="20"/>
    <w:rPr>
      <w:i/>
      <w:iCs/>
    </w:rPr>
  </w:style>
  <w:style w:type="character" w:styleId="34">
    <w:name w:val="Hyperlink"/>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uiPriority w:val="0"/>
    <w:rPr>
      <w:rFonts w:ascii="宋体" w:hAnsi="宋体" w:eastAsia="宋体" w:cs="Times New Roman"/>
      <w:spacing w:val="0"/>
      <w:sz w:val="18"/>
      <w:vertAlign w:val="superscript"/>
    </w:rPr>
  </w:style>
  <w:style w:type="character" w:customStyle="1" w:styleId="37">
    <w:name w:val="标题 1 字符"/>
    <w:link w:val="2"/>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uiPriority w:val="99"/>
    <w:rPr>
      <w:kern w:val="2"/>
      <w:sz w:val="18"/>
      <w:szCs w:val="18"/>
    </w:rPr>
  </w:style>
  <w:style w:type="character" w:customStyle="1" w:styleId="47">
    <w:name w:val="页脚 字符"/>
    <w:link w:val="18"/>
    <w:uiPriority w:val="99"/>
    <w:rPr>
      <w:rFonts w:ascii="宋体"/>
      <w:kern w:val="2"/>
      <w:sz w:val="18"/>
      <w:szCs w:val="18"/>
    </w:rPr>
  </w:style>
  <w:style w:type="character" w:customStyle="1" w:styleId="48">
    <w:name w:val="批注框文本 字符"/>
    <w:link w:val="17"/>
    <w:semiHidden/>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after="160"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after="160"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uiPriority w:val="0"/>
    <w:pPr>
      <w:spacing w:after="160" w:line="278" w:lineRule="auto"/>
      <w:ind w:left="198"/>
    </w:pPr>
    <w:rPr>
      <w:rFonts w:ascii="宋体" w:hAnsi="Times New Roman" w:eastAsia="宋体" w:cs="Times New Roman"/>
      <w:sz w:val="18"/>
      <w:lang w:val="en-US" w:eastAsia="zh-CN" w:bidi="ar-SA"/>
    </w:rPr>
  </w:style>
  <w:style w:type="paragraph" w:customStyle="1" w:styleId="55">
    <w:name w:val="标准文件_页脚奇数页"/>
    <w:uiPriority w:val="0"/>
    <w:pPr>
      <w:spacing w:after="160" w:line="278" w:lineRule="auto"/>
      <w:ind w:right="227"/>
      <w:jc w:val="right"/>
    </w:pPr>
    <w:rPr>
      <w:rFonts w:ascii="宋体" w:hAnsi="Times New Roman" w:eastAsia="宋体" w:cs="Times New Roman"/>
      <w:sz w:val="18"/>
      <w:lang w:val="en-US" w:eastAsia="zh-CN" w:bidi="ar-SA"/>
    </w:rPr>
  </w:style>
  <w:style w:type="paragraph" w:customStyle="1" w:styleId="56">
    <w:name w:val="标准书眉一"/>
    <w:uiPriority w:val="0"/>
    <w:pPr>
      <w:spacing w:after="160" w:line="278" w:lineRule="auto"/>
      <w:jc w:val="both"/>
    </w:pPr>
    <w:rPr>
      <w:rFonts w:ascii="Times New Roman" w:hAnsi="Times New Roman" w:eastAsia="宋体" w:cs="Times New Roman"/>
      <w:lang w:val="en-US" w:eastAsia="zh-CN" w:bidi="ar-SA"/>
    </w:rPr>
  </w:style>
  <w:style w:type="paragraph" w:customStyle="1" w:styleId="57">
    <w:name w:val="标准文件_ICS"/>
    <w:basedOn w:val="1"/>
    <w:uiPriority w:val="0"/>
    <w:pPr>
      <w:spacing w:line="0" w:lineRule="atLeast"/>
    </w:pPr>
    <w:rPr>
      <w:rFonts w:ascii="黑体" w:hAnsi="宋体" w:eastAsia="黑体"/>
    </w:rPr>
  </w:style>
  <w:style w:type="paragraph" w:customStyle="1" w:styleId="58">
    <w:name w:val="标准文件_标准正文"/>
    <w:basedOn w:val="1"/>
    <w:next w:val="59"/>
    <w:uiPriority w:val="0"/>
    <w:pPr>
      <w:snapToGrid w:val="0"/>
      <w:ind w:firstLine="200" w:firstLineChars="200"/>
    </w:pPr>
    <w:rPr>
      <w:kern w:val="0"/>
    </w:rPr>
  </w:style>
  <w:style w:type="paragraph" w:customStyle="1" w:styleId="59">
    <w:name w:val="标准文件_段"/>
    <w:link w:val="187"/>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uiPriority w:val="0"/>
    <w:pPr>
      <w:adjustRightInd/>
      <w:snapToGrid/>
      <w:ind w:firstLine="0" w:firstLineChars="0"/>
    </w:pPr>
    <w:rPr>
      <w:rFonts w:ascii="宋体" w:hAnsi="宋体"/>
      <w:kern w:val="2"/>
    </w:rPr>
  </w:style>
  <w:style w:type="paragraph" w:customStyle="1" w:styleId="61">
    <w:name w:val="标准文件_标准部门"/>
    <w:basedOn w:val="1"/>
    <w:uiPriority w:val="0"/>
    <w:pPr>
      <w:jc w:val="center"/>
    </w:pPr>
    <w:rPr>
      <w:rFonts w:ascii="黑体" w:eastAsia="黑体"/>
      <w:kern w:val="0"/>
      <w:sz w:val="44"/>
    </w:rPr>
  </w:style>
  <w:style w:type="paragraph" w:customStyle="1" w:styleId="62">
    <w:name w:val="标准文件_标准代替"/>
    <w:basedOn w:val="1"/>
    <w:next w:val="1"/>
    <w:uiPriority w:val="0"/>
    <w:pPr>
      <w:spacing w:line="310" w:lineRule="exact"/>
      <w:jc w:val="right"/>
    </w:pPr>
    <w:rPr>
      <w:rFonts w:ascii="宋体" w:hAnsi="宋体"/>
      <w:kern w:val="0"/>
    </w:rPr>
  </w:style>
  <w:style w:type="paragraph" w:customStyle="1" w:styleId="63">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uiPriority w:val="0"/>
    <w:pPr>
      <w:tabs>
        <w:tab w:val="center" w:pos="4154"/>
        <w:tab w:val="right" w:pos="8306"/>
      </w:tabs>
      <w:spacing w:after="120" w:line="278" w:lineRule="auto"/>
      <w:jc w:val="right"/>
    </w:pPr>
    <w:rPr>
      <w:rFonts w:ascii="黑体" w:hAnsi="宋体" w:eastAsia="黑体" w:cs="Times New Roman"/>
      <w:sz w:val="21"/>
      <w:lang w:val="en-US" w:eastAsia="zh-CN" w:bidi="ar-SA"/>
    </w:rPr>
  </w:style>
  <w:style w:type="paragraph" w:customStyle="1" w:styleId="65">
    <w:name w:val="标准文件_页眉偶数页"/>
    <w:basedOn w:val="64"/>
    <w:next w:val="1"/>
    <w:uiPriority w:val="0"/>
    <w:pPr>
      <w:jc w:val="left"/>
    </w:pPr>
  </w:style>
  <w:style w:type="paragraph" w:customStyle="1" w:styleId="66">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uiPriority w:val="0"/>
    <w:pPr>
      <w:numPr>
        <w:ilvl w:val="0"/>
        <w:numId w:val="1"/>
      </w:numPr>
      <w:spacing w:after="160" w:line="278" w:lineRule="auto"/>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line="278" w:lineRule="auto"/>
      <w:jc w:val="both"/>
      <w:outlineLvl w:val="2"/>
    </w:pPr>
    <w:rPr>
      <w:rFonts w:ascii="黑体" w:hAnsi="Times New Roman" w:eastAsia="黑体" w:cs="Times New Roman"/>
      <w:sz w:val="21"/>
      <w:lang w:val="en-US" w:eastAsia="zh-CN" w:bidi="ar-SA"/>
    </w:rPr>
  </w:style>
  <w:style w:type="character" w:customStyle="1" w:styleId="69">
    <w:name w:val="标准文件_发布"/>
    <w:uiPriority w:val="0"/>
    <w:rPr>
      <w:rFonts w:ascii="黑体" w:eastAsia="黑体"/>
      <w:spacing w:val="0"/>
      <w:w w:val="100"/>
      <w:position w:val="3"/>
      <w:sz w:val="28"/>
    </w:rPr>
  </w:style>
  <w:style w:type="paragraph" w:customStyle="1" w:styleId="70">
    <w:name w:val="标准文件_方框数字列项"/>
    <w:basedOn w:val="59"/>
    <w:uiPriority w:val="0"/>
    <w:pPr>
      <w:numPr>
        <w:ilvl w:val="0"/>
        <w:numId w:val="3"/>
      </w:numPr>
      <w:ind w:firstLine="0" w:firstLineChars="0"/>
    </w:pPr>
  </w:style>
  <w:style w:type="paragraph" w:customStyle="1" w:styleId="71">
    <w:name w:val="标准文件_封面标准编号"/>
    <w:basedOn w:val="1"/>
    <w:next w:val="62"/>
    <w:uiPriority w:val="0"/>
    <w:pPr>
      <w:spacing w:line="310" w:lineRule="exact"/>
      <w:jc w:val="right"/>
    </w:pPr>
    <w:rPr>
      <w:rFonts w:ascii="黑体" w:eastAsia="黑体"/>
      <w:kern w:val="0"/>
      <w:sz w:val="28"/>
    </w:rPr>
  </w:style>
  <w:style w:type="paragraph" w:customStyle="1" w:styleId="72">
    <w:name w:val="标准文件_封面标准分类号"/>
    <w:basedOn w:val="1"/>
    <w:uiPriority w:val="0"/>
    <w:rPr>
      <w:rFonts w:ascii="黑体" w:eastAsia="黑体"/>
      <w:b/>
      <w:kern w:val="0"/>
      <w:sz w:val="28"/>
    </w:rPr>
  </w:style>
  <w:style w:type="paragraph" w:customStyle="1" w:styleId="73">
    <w:name w:val="标准文件_封面标准名称"/>
    <w:basedOn w:val="1"/>
    <w:uiPriority w:val="0"/>
    <w:pPr>
      <w:spacing w:line="240" w:lineRule="auto"/>
      <w:jc w:val="center"/>
    </w:pPr>
    <w:rPr>
      <w:rFonts w:ascii="黑体" w:eastAsia="黑体"/>
      <w:kern w:val="0"/>
      <w:sz w:val="52"/>
    </w:rPr>
  </w:style>
  <w:style w:type="paragraph" w:customStyle="1" w:styleId="74">
    <w:name w:val="标准文件_封面标准英文名称"/>
    <w:basedOn w:val="1"/>
    <w:uiPriority w:val="0"/>
    <w:pPr>
      <w:spacing w:line="240" w:lineRule="auto"/>
      <w:jc w:val="center"/>
    </w:pPr>
    <w:rPr>
      <w:rFonts w:ascii="黑体" w:eastAsia="黑体"/>
      <w:b/>
      <w:sz w:val="28"/>
    </w:rPr>
  </w:style>
  <w:style w:type="paragraph" w:customStyle="1" w:styleId="75">
    <w:name w:val="标准文件_封面发布日期"/>
    <w:basedOn w:val="1"/>
    <w:uiPriority w:val="0"/>
    <w:pPr>
      <w:spacing w:line="310" w:lineRule="exact"/>
    </w:pPr>
    <w:rPr>
      <w:rFonts w:ascii="黑体" w:eastAsia="黑体"/>
      <w:kern w:val="0"/>
      <w:sz w:val="28"/>
    </w:rPr>
  </w:style>
  <w:style w:type="paragraph" w:customStyle="1" w:styleId="76">
    <w:name w:val="标准文件_封面密级"/>
    <w:basedOn w:val="1"/>
    <w:uiPriority w:val="0"/>
    <w:rPr>
      <w:rFonts w:eastAsia="黑体"/>
      <w:sz w:val="32"/>
    </w:rPr>
  </w:style>
  <w:style w:type="paragraph" w:customStyle="1" w:styleId="77">
    <w:name w:val="标准文件_封面实施日期"/>
    <w:basedOn w:val="1"/>
    <w:uiPriority w:val="0"/>
    <w:pPr>
      <w:spacing w:line="310" w:lineRule="exact"/>
      <w:jc w:val="right"/>
    </w:pPr>
    <w:rPr>
      <w:rFonts w:ascii="黑体" w:eastAsia="黑体"/>
      <w:sz w:val="28"/>
    </w:rPr>
  </w:style>
  <w:style w:type="paragraph" w:customStyle="1" w:styleId="78">
    <w:name w:val="标准文件_封面抬头"/>
    <w:basedOn w:val="59"/>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uiPriority w:val="0"/>
    <w:pPr>
      <w:numPr>
        <w:ilvl w:val="0"/>
        <w:numId w:val="4"/>
      </w:numPr>
      <w:shd w:val="clear" w:color="FFFFFF" w:fill="FFFFFF"/>
      <w:tabs>
        <w:tab w:val="left" w:pos="6406"/>
      </w:tabs>
      <w:spacing w:before="560" w:after="50" w:afterLines="50" w:line="278" w:lineRule="auto"/>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uiPriority w:val="0"/>
    <w:pPr>
      <w:numPr>
        <w:ilvl w:val="1"/>
        <w:numId w:val="5"/>
      </w:numPr>
      <w:adjustRightInd w:val="0"/>
      <w:snapToGrid w:val="0"/>
      <w:spacing w:before="50" w:beforeLines="50" w:after="50" w:afterLines="50" w:line="278" w:lineRule="auto"/>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uiPriority w:val="0"/>
    <w:pPr>
      <w:widowControl w:val="0"/>
      <w:numPr>
        <w:ilvl w:val="1"/>
        <w:numId w:val="4"/>
      </w:numPr>
      <w:spacing w:before="50" w:beforeLines="50" w:after="50" w:afterLines="50" w:line="278" w:lineRule="auto"/>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uiPriority w:val="0"/>
    <w:pPr>
      <w:widowControl w:val="0"/>
      <w:numPr>
        <w:ilvl w:val="3"/>
        <w:numId w:val="4"/>
      </w:numPr>
      <w:spacing w:before="50" w:beforeLines="50" w:after="50" w:afterLines="50" w:line="278" w:lineRule="auto"/>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uiPriority w:val="0"/>
    <w:pPr>
      <w:widowControl w:val="0"/>
      <w:numPr>
        <w:ilvl w:val="4"/>
        <w:numId w:val="4"/>
      </w:numPr>
      <w:spacing w:before="50" w:beforeLines="50" w:after="50" w:afterLines="50" w:line="278" w:lineRule="auto"/>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uiPriority w:val="0"/>
    <w:pPr>
      <w:numPr>
        <w:ilvl w:val="1"/>
        <w:numId w:val="6"/>
      </w:numPr>
      <w:adjustRightInd w:val="0"/>
      <w:snapToGrid w:val="0"/>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87">
    <w:name w:val="标准文件_附录五级条标题"/>
    <w:next w:val="59"/>
    <w:uiPriority w:val="0"/>
    <w:pPr>
      <w:widowControl w:val="0"/>
      <w:numPr>
        <w:ilvl w:val="5"/>
        <w:numId w:val="4"/>
      </w:numPr>
      <w:spacing w:before="50" w:beforeLines="50" w:after="50" w:afterLines="50" w:line="278" w:lineRule="auto"/>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line="278" w:lineRule="auto"/>
      <w:jc w:val="center"/>
      <w:outlineLvl w:val="0"/>
    </w:pPr>
    <w:rPr>
      <w:rFonts w:ascii="黑体" w:hAnsi="Times New Roman" w:eastAsia="黑体" w:cs="Times New Roman"/>
      <w:sz w:val="21"/>
      <w:lang w:val="en-US" w:eastAsia="zh-CN" w:bidi="ar-SA"/>
    </w:rPr>
  </w:style>
  <w:style w:type="character" w:customStyle="1" w:styleId="89">
    <w:name w:val="正文文本 字符"/>
    <w:link w:val="14"/>
    <w:uiPriority w:val="0"/>
    <w:rPr>
      <w:kern w:val="2"/>
      <w:sz w:val="21"/>
      <w:szCs w:val="21"/>
    </w:rPr>
  </w:style>
  <w:style w:type="paragraph" w:customStyle="1" w:styleId="90">
    <w:name w:val="标准文件_附录章标题"/>
    <w:next w:val="59"/>
    <w:uiPriority w:val="0"/>
    <w:pPr>
      <w:wordWrap w:val="0"/>
      <w:overflowPunct w:val="0"/>
      <w:autoSpaceDE w:val="0"/>
      <w:spacing w:beforeLines="50" w:after="160" w:afterLines="50" w:line="278" w:lineRule="auto"/>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uiPriority w:val="0"/>
    <w:pPr>
      <w:ind w:left="488" w:leftChars="200" w:hanging="289" w:hangingChars="290"/>
    </w:pPr>
  </w:style>
  <w:style w:type="paragraph" w:customStyle="1" w:styleId="92">
    <w:name w:val="标准文件_前言、引言标题"/>
    <w:next w:val="1"/>
    <w:uiPriority w:val="0"/>
    <w:pPr>
      <w:numPr>
        <w:ilvl w:val="0"/>
        <w:numId w:val="8"/>
      </w:numPr>
      <w:shd w:val="clear" w:color="FFFFFF" w:fill="FFFFFF"/>
      <w:spacing w:before="480" w:after="150" w:afterLines="150" w:line="278" w:lineRule="auto"/>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uiPriority w:val="0"/>
    <w:pPr>
      <w:spacing w:line="460" w:lineRule="exact"/>
      <w:ind w:left="0" w:firstLine="0"/>
    </w:pPr>
  </w:style>
  <w:style w:type="paragraph" w:customStyle="1" w:styleId="94">
    <w:name w:val="标准文件_目录标题"/>
    <w:basedOn w:val="1"/>
    <w:uiPriority w:val="0"/>
    <w:pPr>
      <w:spacing w:before="480" w:after="150" w:afterLines="150" w:line="240" w:lineRule="auto"/>
      <w:jc w:val="center"/>
    </w:pPr>
    <w:rPr>
      <w:rFonts w:ascii="黑体" w:eastAsia="黑体"/>
      <w:sz w:val="32"/>
    </w:rPr>
  </w:style>
  <w:style w:type="paragraph" w:customStyle="1" w:styleId="95">
    <w:name w:val="标准文件_破折号列项"/>
    <w:uiPriority w:val="0"/>
    <w:pPr>
      <w:numPr>
        <w:ilvl w:val="0"/>
        <w:numId w:val="9"/>
      </w:numPr>
      <w:adjustRightInd w:val="0"/>
      <w:snapToGrid w:val="0"/>
      <w:spacing w:after="160" w:line="278" w:lineRule="auto"/>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uiPriority w:val="0"/>
    <w:pPr>
      <w:numPr>
        <w:numId w:val="10"/>
      </w:numPr>
    </w:pPr>
  </w:style>
  <w:style w:type="paragraph" w:customStyle="1" w:styleId="97">
    <w:name w:val="标准文件_三级条标题"/>
    <w:basedOn w:val="68"/>
    <w:next w:val="59"/>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uiPriority w:val="0"/>
    <w:pPr>
      <w:adjustRightInd/>
      <w:spacing w:line="240" w:lineRule="auto"/>
      <w:ind w:firstLine="200" w:firstLineChars="200"/>
    </w:pPr>
    <w:rPr>
      <w:sz w:val="18"/>
      <w:szCs w:val="24"/>
    </w:rPr>
  </w:style>
  <w:style w:type="paragraph" w:customStyle="1" w:styleId="100">
    <w:name w:val="标准文件_数字编号列项"/>
    <w:uiPriority w:val="0"/>
    <w:pPr>
      <w:numPr>
        <w:ilvl w:val="0"/>
        <w:numId w:val="11"/>
      </w:numPr>
      <w:spacing w:after="160" w:line="278" w:lineRule="auto"/>
      <w:jc w:val="both"/>
    </w:pPr>
    <w:rPr>
      <w:rFonts w:ascii="宋体" w:hAnsi="宋体" w:eastAsia="宋体" w:cs="Times New Roman"/>
      <w:sz w:val="21"/>
      <w:lang w:val="en-US" w:eastAsia="zh-CN" w:bidi="ar-SA"/>
    </w:rPr>
  </w:style>
  <w:style w:type="paragraph" w:customStyle="1" w:styleId="101">
    <w:name w:val="标准文件_四级条标题"/>
    <w:next w:val="59"/>
    <w:uiPriority w:val="0"/>
    <w:pPr>
      <w:widowControl w:val="0"/>
      <w:numPr>
        <w:ilvl w:val="5"/>
        <w:numId w:val="2"/>
      </w:numPr>
      <w:spacing w:before="50" w:beforeLines="50" w:after="50" w:afterLines="50" w:line="278" w:lineRule="auto"/>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uiPriority w:val="0"/>
    <w:rPr>
      <w:rFonts w:ascii="宋体"/>
      <w:kern w:val="2"/>
      <w:sz w:val="18"/>
      <w:szCs w:val="18"/>
    </w:rPr>
  </w:style>
  <w:style w:type="paragraph" w:customStyle="1" w:styleId="103">
    <w:name w:val="标准文件_条文脚注"/>
    <w:basedOn w:val="22"/>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uiPriority w:val="0"/>
    <w:pPr>
      <w:numPr>
        <w:ilvl w:val="0"/>
        <w:numId w:val="12"/>
      </w:numPr>
      <w:spacing w:line="240" w:lineRule="auto"/>
      <w:jc w:val="left"/>
    </w:pPr>
    <w:rPr>
      <w:rFonts w:ascii="宋体" w:hAnsi="宋体"/>
      <w:sz w:val="18"/>
    </w:rPr>
  </w:style>
  <w:style w:type="character" w:customStyle="1" w:styleId="105">
    <w:name w:val="标准文件_图表脚注内容"/>
    <w:uiPriority w:val="0"/>
    <w:rPr>
      <w:rFonts w:ascii="宋体" w:hAnsi="宋体" w:eastAsia="宋体" w:cs="Times New Roman"/>
      <w:spacing w:val="0"/>
      <w:sz w:val="18"/>
      <w:vertAlign w:val="superscript"/>
    </w:rPr>
  </w:style>
  <w:style w:type="paragraph" w:customStyle="1" w:styleId="106">
    <w:name w:val="标准文件_五级条标题"/>
    <w:next w:val="59"/>
    <w:uiPriority w:val="0"/>
    <w:pPr>
      <w:widowControl w:val="0"/>
      <w:numPr>
        <w:ilvl w:val="6"/>
        <w:numId w:val="2"/>
      </w:numPr>
      <w:spacing w:before="50" w:beforeLines="50" w:after="50" w:afterLines="50" w:line="278" w:lineRule="auto"/>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line="278" w:lineRule="auto"/>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uiPriority w:val="0"/>
    <w:pPr>
      <w:spacing w:line="440" w:lineRule="exact"/>
      <w:jc w:val="center"/>
    </w:pPr>
    <w:rPr>
      <w:sz w:val="28"/>
    </w:rPr>
  </w:style>
  <w:style w:type="paragraph" w:customStyle="1" w:styleId="110">
    <w:name w:val="标准文件_引言标题"/>
    <w:next w:val="1"/>
    <w:uiPriority w:val="0"/>
    <w:pPr>
      <w:shd w:val="clear" w:color="FFFFFF" w:fill="FFFFFF"/>
      <w:spacing w:before="540" w:after="600" w:line="278" w:lineRule="auto"/>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uiPriority w:val="0"/>
    <w:pPr>
      <w:numPr>
        <w:ilvl w:val="1"/>
        <w:numId w:val="13"/>
      </w:numPr>
      <w:spacing w:after="160" w:line="278" w:lineRule="auto"/>
      <w:jc w:val="both"/>
    </w:pPr>
    <w:rPr>
      <w:rFonts w:ascii="宋体" w:hAnsi="Times New Roman" w:eastAsia="宋体" w:cs="Times New Roman"/>
      <w:sz w:val="21"/>
      <w:lang w:val="en-US" w:eastAsia="zh-CN" w:bidi="ar-SA"/>
    </w:rPr>
  </w:style>
  <w:style w:type="paragraph" w:customStyle="1" w:styleId="113">
    <w:name w:val="标准文件_英文注："/>
    <w:basedOn w:val="1"/>
    <w:next w:val="59"/>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uiPriority w:val="0"/>
    <w:pPr>
      <w:numPr>
        <w:ilvl w:val="0"/>
        <w:numId w:val="16"/>
      </w:numPr>
      <w:tabs>
        <w:tab w:val="left" w:pos="0"/>
      </w:tabs>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116">
    <w:name w:val="标准文件_正文公式"/>
    <w:basedOn w:val="1"/>
    <w:next w:val="58"/>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uiPriority w:val="0"/>
    <w:pPr>
      <w:numPr>
        <w:ilvl w:val="0"/>
        <w:numId w:val="17"/>
      </w:numPr>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118">
    <w:name w:val="标准文件_正文英文表标题"/>
    <w:next w:val="59"/>
    <w:uiPriority w:val="0"/>
    <w:pPr>
      <w:numPr>
        <w:ilvl w:val="0"/>
        <w:numId w:val="18"/>
      </w:numPr>
      <w:spacing w:after="160" w:line="278" w:lineRule="auto"/>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spacing w:after="160" w:line="278" w:lineRule="auto"/>
      <w:jc w:val="center"/>
    </w:pPr>
    <w:rPr>
      <w:rFonts w:ascii="黑体" w:hAnsi="Times New Roman" w:eastAsia="黑体" w:cs="Times New Roman"/>
      <w:sz w:val="21"/>
      <w:lang w:val="en-US" w:eastAsia="zh-CN" w:bidi="ar-SA"/>
    </w:rPr>
  </w:style>
  <w:style w:type="paragraph" w:customStyle="1" w:styleId="120">
    <w:name w:val="标准文件_编号列项（三级）"/>
    <w:uiPriority w:val="0"/>
    <w:pPr>
      <w:numPr>
        <w:ilvl w:val="2"/>
        <w:numId w:val="13"/>
      </w:numPr>
      <w:spacing w:after="160" w:line="278" w:lineRule="auto"/>
    </w:pPr>
    <w:rPr>
      <w:rFonts w:ascii="宋体" w:hAnsi="Times New Roman" w:eastAsia="宋体" w:cs="Times New Roman"/>
      <w:sz w:val="21"/>
      <w:lang w:val="en-US" w:eastAsia="zh-CN" w:bidi="ar-SA"/>
    </w:rPr>
  </w:style>
  <w:style w:type="paragraph" w:customStyle="1" w:styleId="121">
    <w:name w:val="二级无标题条"/>
    <w:basedOn w:val="1"/>
    <w:uiPriority w:val="0"/>
    <w:pPr>
      <w:numPr>
        <w:ilvl w:val="3"/>
        <w:numId w:val="20"/>
      </w:numPr>
      <w:adjustRightInd/>
      <w:spacing w:line="240" w:lineRule="auto"/>
    </w:pPr>
    <w:rPr>
      <w:rFonts w:ascii="宋体" w:hAnsi="宋体"/>
      <w:szCs w:val="24"/>
    </w:rPr>
  </w:style>
  <w:style w:type="paragraph" w:customStyle="1" w:styleId="122">
    <w:name w:val="发布部门"/>
    <w:next w:val="59"/>
    <w:uiPriority w:val="0"/>
    <w:pPr>
      <w:framePr w:w="7433" w:h="585" w:hRule="exact" w:hSpace="180" w:vSpace="180" w:wrap="around" w:vAnchor="margin" w:hAnchor="margin" w:xAlign="center" w:y="14401" w:anchorLock="1"/>
      <w:spacing w:after="160" w:line="278" w:lineRule="auto"/>
      <w:jc w:val="center"/>
    </w:pPr>
    <w:rPr>
      <w:rFonts w:ascii="宋体" w:hAnsi="Times New Roman" w:eastAsia="宋体" w:cs="Times New Roman"/>
      <w:b/>
      <w:w w:val="135"/>
      <w:sz w:val="36"/>
      <w:lang w:val="en-US" w:eastAsia="zh-CN" w:bidi="ar-SA"/>
    </w:rPr>
  </w:style>
  <w:style w:type="paragraph" w:customStyle="1" w:styleId="123">
    <w:name w:val="发布日期"/>
    <w:uiPriority w:val="0"/>
    <w:pPr>
      <w:framePr w:w="4000" w:h="473" w:hRule="exact" w:hSpace="180" w:vSpace="180" w:wrap="around" w:vAnchor="margin" w:hAnchor="margin" w:y="13511" w:anchorLock="1"/>
      <w:spacing w:after="160" w:line="278" w:lineRule="auto"/>
    </w:pPr>
    <w:rPr>
      <w:rFonts w:ascii="Times New Roman" w:hAnsi="Times New Roman" w:eastAsia="黑体" w:cs="Times New Roman"/>
      <w:sz w:val="28"/>
      <w:lang w:val="en-US" w:eastAsia="zh-CN" w:bidi="ar-SA"/>
    </w:rPr>
  </w:style>
  <w:style w:type="paragraph" w:customStyle="1" w:styleId="124">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uiPriority w:val="0"/>
    <w:pPr>
      <w:framePr w:w="9638" w:h="6917" w:hRule="exact" w:wrap="around" w:vAnchor="margin" w:hAnchor="margin" w:xAlign="center" w:y="5955" w:anchorLock="1"/>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uiPriority w:val="0"/>
    <w:pPr>
      <w:spacing w:before="180" w:after="160" w:line="180" w:lineRule="exact"/>
      <w:jc w:val="center"/>
    </w:pPr>
    <w:rPr>
      <w:rFonts w:ascii="宋体" w:hAnsi="Times New Roman" w:eastAsia="宋体" w:cs="Times New Roman"/>
      <w:sz w:val="21"/>
      <w:lang w:val="en-US" w:eastAsia="zh-CN" w:bidi="ar-SA"/>
    </w:rPr>
  </w:style>
  <w:style w:type="paragraph" w:customStyle="1" w:styleId="127">
    <w:name w:val="封面标准文稿类别"/>
    <w:uiPriority w:val="0"/>
    <w:pPr>
      <w:spacing w:before="440" w:after="160" w:line="400" w:lineRule="exact"/>
      <w:jc w:val="center"/>
    </w:pPr>
    <w:rPr>
      <w:rFonts w:ascii="宋体" w:hAnsi="Times New Roman" w:eastAsia="宋体" w:cs="Times New Roman"/>
      <w:sz w:val="24"/>
      <w:lang w:val="en-US" w:eastAsia="zh-CN" w:bidi="ar-SA"/>
    </w:rPr>
  </w:style>
  <w:style w:type="paragraph" w:customStyle="1" w:styleId="128">
    <w:name w:val="封面标准英文名称"/>
    <w:uiPriority w:val="0"/>
    <w:pPr>
      <w:widowControl w:val="0"/>
      <w:spacing w:after="160"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uiPriority w:val="0"/>
    <w:pPr>
      <w:spacing w:before="440" w:after="160" w:line="440" w:lineRule="exact"/>
      <w:jc w:val="center"/>
    </w:pPr>
    <w:rPr>
      <w:rFonts w:ascii="Times New Roman" w:hAnsi="Times New Roman" w:eastAsia="宋体" w:cs="Times New Roman"/>
      <w:sz w:val="28"/>
      <w:lang w:val="en-US" w:eastAsia="zh-CN" w:bidi="ar-SA"/>
    </w:rPr>
  </w:style>
  <w:style w:type="paragraph" w:customStyle="1" w:styleId="130">
    <w:name w:val="封面正文"/>
    <w:uiPriority w:val="0"/>
    <w:pPr>
      <w:spacing w:after="160" w:line="278" w:lineRule="auto"/>
      <w:jc w:val="both"/>
    </w:pPr>
    <w:rPr>
      <w:rFonts w:ascii="Times New Roman" w:hAnsi="Times New Roman" w:eastAsia="宋体" w:cs="Times New Roman"/>
      <w:lang w:val="en-US" w:eastAsia="zh-CN" w:bidi="ar-SA"/>
    </w:rPr>
  </w:style>
  <w:style w:type="paragraph" w:customStyle="1" w:styleId="131">
    <w:name w:val="附录二级无标题条"/>
    <w:basedOn w:val="1"/>
    <w:next w:val="59"/>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uiPriority w:val="0"/>
    <w:pPr>
      <w:outlineLvl w:val="4"/>
    </w:pPr>
  </w:style>
  <w:style w:type="paragraph" w:customStyle="1" w:styleId="133">
    <w:name w:val="附录四级无标题条"/>
    <w:basedOn w:val="132"/>
    <w:next w:val="59"/>
    <w:uiPriority w:val="0"/>
    <w:pPr>
      <w:outlineLvl w:val="5"/>
    </w:pPr>
  </w:style>
  <w:style w:type="paragraph" w:customStyle="1" w:styleId="134">
    <w:name w:val="附录图"/>
    <w:next w:val="59"/>
    <w:uiPriority w:val="0"/>
    <w:pPr>
      <w:wordWrap w:val="0"/>
      <w:overflowPunct w:val="0"/>
      <w:autoSpaceDE w:val="0"/>
      <w:spacing w:before="50" w:beforeLines="50" w:after="50" w:afterLines="50" w:line="278" w:lineRule="auto"/>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uiPriority w:val="0"/>
    <w:pPr>
      <w:numPr>
        <w:ilvl w:val="0"/>
        <w:numId w:val="21"/>
      </w:numPr>
      <w:spacing w:after="160" w:line="278" w:lineRule="auto"/>
    </w:pPr>
    <w:rPr>
      <w:rFonts w:ascii="宋体" w:hAnsi="Times New Roman" w:eastAsia="宋体" w:cs="Times New Roman"/>
      <w:sz w:val="21"/>
      <w:lang w:val="en-US" w:eastAsia="zh-CN" w:bidi="ar-SA"/>
    </w:rPr>
  </w:style>
  <w:style w:type="paragraph" w:customStyle="1" w:styleId="136">
    <w:name w:val="附录五级无标题条"/>
    <w:basedOn w:val="133"/>
    <w:next w:val="59"/>
    <w:uiPriority w:val="0"/>
    <w:pPr>
      <w:outlineLvl w:val="6"/>
    </w:pPr>
  </w:style>
  <w:style w:type="paragraph" w:customStyle="1" w:styleId="137">
    <w:name w:val="附录性质"/>
    <w:basedOn w:val="1"/>
    <w:uiPriority w:val="0"/>
    <w:pPr>
      <w:widowControl/>
      <w:adjustRightInd/>
      <w:jc w:val="center"/>
    </w:pPr>
    <w:rPr>
      <w:rFonts w:ascii="黑体" w:eastAsia="黑体"/>
    </w:rPr>
  </w:style>
  <w:style w:type="paragraph" w:customStyle="1" w:styleId="138">
    <w:name w:val="附录一级无标题条"/>
    <w:basedOn w:val="90"/>
    <w:next w:val="59"/>
    <w:uiPriority w:val="0"/>
    <w:pPr>
      <w:autoSpaceDN w:val="0"/>
      <w:outlineLvl w:val="2"/>
    </w:pPr>
    <w:rPr>
      <w:rFonts w:ascii="宋体" w:hAnsi="宋体" w:eastAsia="宋体"/>
    </w:rPr>
  </w:style>
  <w:style w:type="character" w:customStyle="1" w:styleId="139">
    <w:name w:val="个人答复风格"/>
    <w:uiPriority w:val="0"/>
    <w:rPr>
      <w:rFonts w:ascii="Arial" w:hAnsi="Arial" w:eastAsia="宋体" w:cs="Arial"/>
      <w:color w:val="auto"/>
      <w:spacing w:val="0"/>
      <w:sz w:val="20"/>
    </w:rPr>
  </w:style>
  <w:style w:type="character" w:customStyle="1" w:styleId="140">
    <w:name w:val="个人撰写风格"/>
    <w:uiPriority w:val="0"/>
    <w:rPr>
      <w:rFonts w:ascii="Arial" w:hAnsi="Arial" w:eastAsia="宋体" w:cs="Arial"/>
      <w:color w:val="auto"/>
      <w:spacing w:val="0"/>
      <w:sz w:val="20"/>
    </w:rPr>
  </w:style>
  <w:style w:type="paragraph" w:customStyle="1" w:styleId="141">
    <w:name w:val="脚注后续"/>
    <w:uiPriority w:val="0"/>
    <w:pPr>
      <w:spacing w:after="160" w:line="278" w:lineRule="auto"/>
      <w:ind w:left="350" w:leftChars="350"/>
      <w:jc w:val="both"/>
    </w:pPr>
    <w:rPr>
      <w:rFonts w:ascii="宋体" w:hAnsi="Times New Roman" w:eastAsia="宋体" w:cs="Times New Roman"/>
      <w:sz w:val="18"/>
      <w:lang w:val="en-US" w:eastAsia="zh-CN" w:bidi="ar-SA"/>
    </w:rPr>
  </w:style>
  <w:style w:type="paragraph" w:customStyle="1" w:styleId="142">
    <w:name w:val="列项——"/>
    <w:uiPriority w:val="0"/>
    <w:pPr>
      <w:widowControl w:val="0"/>
      <w:numPr>
        <w:ilvl w:val="0"/>
        <w:numId w:val="22"/>
      </w:numPr>
      <w:spacing w:after="160" w:line="278" w:lineRule="auto"/>
      <w:jc w:val="both"/>
    </w:pPr>
    <w:rPr>
      <w:rFonts w:ascii="宋体" w:hAnsi="宋体" w:eastAsia="宋体" w:cs="Times New Roman"/>
      <w:sz w:val="21"/>
      <w:lang w:val="en-US" w:eastAsia="zh-CN" w:bidi="ar-SA"/>
    </w:rPr>
  </w:style>
  <w:style w:type="paragraph" w:customStyle="1" w:styleId="143">
    <w:name w:val="列项·"/>
    <w:basedOn w:val="59"/>
    <w:uiPriority w:val="0"/>
    <w:pPr>
      <w:tabs>
        <w:tab w:val="left" w:pos="840"/>
      </w:tabs>
    </w:pPr>
  </w:style>
  <w:style w:type="paragraph" w:customStyle="1" w:styleId="144">
    <w:name w:val="目次、索引正文"/>
    <w:uiPriority w:val="0"/>
    <w:pPr>
      <w:spacing w:after="160"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after="160"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uiPriority w:val="0"/>
    <w:pPr>
      <w:framePr/>
      <w:spacing w:line="0" w:lineRule="atLeast"/>
    </w:pPr>
    <w:rPr>
      <w:rFonts w:ascii="黑体" w:eastAsia="黑体"/>
      <w:b w:val="0"/>
    </w:rPr>
  </w:style>
  <w:style w:type="paragraph" w:customStyle="1" w:styleId="155">
    <w:name w:val="前言标题"/>
    <w:next w:val="1"/>
    <w:uiPriority w:val="0"/>
    <w:pPr>
      <w:numPr>
        <w:ilvl w:val="0"/>
        <w:numId w:val="2"/>
      </w:numPr>
      <w:shd w:val="clear" w:color="FFFFFF" w:fill="FFFFFF"/>
      <w:spacing w:before="540" w:after="600" w:line="278" w:lineRule="auto"/>
      <w:jc w:val="center"/>
      <w:outlineLvl w:val="0"/>
    </w:pPr>
    <w:rPr>
      <w:rFonts w:ascii="黑体" w:hAnsi="Times New Roman" w:eastAsia="黑体" w:cs="Times New Roman"/>
      <w:sz w:val="32"/>
      <w:lang w:val="en-US" w:eastAsia="zh-CN" w:bidi="ar-SA"/>
    </w:rPr>
  </w:style>
  <w:style w:type="paragraph" w:customStyle="1" w:styleId="156">
    <w:name w:val="三级无标题条"/>
    <w:basedOn w:val="1"/>
    <w:uiPriority w:val="0"/>
    <w:pPr>
      <w:numPr>
        <w:ilvl w:val="4"/>
        <w:numId w:val="20"/>
      </w:numPr>
      <w:adjustRightInd/>
      <w:spacing w:line="240" w:lineRule="auto"/>
    </w:pPr>
    <w:rPr>
      <w:rFonts w:ascii="宋体" w:hAnsi="宋体"/>
      <w:szCs w:val="24"/>
    </w:rPr>
  </w:style>
  <w:style w:type="paragraph" w:customStyle="1" w:styleId="157">
    <w:name w:val="实施日期"/>
    <w:basedOn w:val="123"/>
    <w:uiPriority w:val="0"/>
    <w:pPr>
      <w:framePr w:hSpace="0" w:xAlign="right"/>
      <w:jc w:val="right"/>
    </w:pPr>
  </w:style>
  <w:style w:type="paragraph" w:customStyle="1" w:styleId="158">
    <w:name w:val="四级无标题条"/>
    <w:basedOn w:val="1"/>
    <w:uiPriority w:val="0"/>
    <w:pPr>
      <w:numPr>
        <w:ilvl w:val="5"/>
        <w:numId w:val="20"/>
      </w:numPr>
      <w:adjustRightInd/>
      <w:spacing w:line="240" w:lineRule="auto"/>
    </w:pPr>
    <w:rPr>
      <w:rFonts w:ascii="宋体" w:hAnsi="宋体"/>
      <w:szCs w:val="24"/>
    </w:rPr>
  </w:style>
  <w:style w:type="paragraph" w:customStyle="1" w:styleId="159">
    <w:name w:val="文献分类号"/>
    <w:uiPriority w:val="0"/>
    <w:pPr>
      <w:framePr w:hSpace="180" w:vSpace="180" w:wrap="around" w:vAnchor="margin" w:hAnchor="margin" w:y="1" w:anchorLock="1"/>
      <w:widowControl w:val="0"/>
      <w:spacing w:after="160" w:line="278" w:lineRule="auto"/>
      <w:textAlignment w:val="center"/>
    </w:pPr>
    <w:rPr>
      <w:rFonts w:ascii="Times New Roman" w:hAnsi="Times New Roman" w:eastAsia="黑体" w:cs="Times New Roman"/>
      <w:sz w:val="21"/>
      <w:lang w:val="en-US" w:eastAsia="zh-CN" w:bidi="ar-SA"/>
    </w:rPr>
  </w:style>
  <w:style w:type="paragraph" w:customStyle="1" w:styleId="160">
    <w:name w:val="无标题条"/>
    <w:next w:val="59"/>
    <w:uiPriority w:val="0"/>
    <w:pPr>
      <w:spacing w:after="160" w:line="278" w:lineRule="auto"/>
      <w:jc w:val="both"/>
    </w:pPr>
    <w:rPr>
      <w:rFonts w:ascii="宋体" w:hAnsi="宋体" w:eastAsia="宋体" w:cs="Times New Roman"/>
      <w:sz w:val="21"/>
      <w:lang w:val="en-US" w:eastAsia="zh-CN" w:bidi="ar-SA"/>
    </w:rPr>
  </w:style>
  <w:style w:type="paragraph" w:customStyle="1" w:styleId="161">
    <w:name w:val="五级无标题条"/>
    <w:basedOn w:val="1"/>
    <w:uiPriority w:val="0"/>
    <w:pPr>
      <w:numPr>
        <w:ilvl w:val="6"/>
        <w:numId w:val="20"/>
      </w:numPr>
      <w:adjustRightInd/>
    </w:pPr>
    <w:rPr>
      <w:szCs w:val="24"/>
    </w:rPr>
  </w:style>
  <w:style w:type="paragraph" w:customStyle="1" w:styleId="162">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3">
    <w:name w:val="注:后续"/>
    <w:uiPriority w:val="0"/>
    <w:pPr>
      <w:spacing w:after="160"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uiPriority w:val="0"/>
    <w:pPr>
      <w:spacing w:after="160" w:line="278" w:lineRule="auto"/>
    </w:pPr>
    <w:rPr>
      <w:rFonts w:ascii="宋体" w:hAnsi="Times New Roman" w:eastAsia="宋体" w:cs="Times New Roman"/>
      <w:sz w:val="21"/>
      <w:lang w:val="en-US" w:eastAsia="zh-CN" w:bidi="ar-SA"/>
    </w:rPr>
  </w:style>
  <w:style w:type="paragraph" w:customStyle="1" w:styleId="175">
    <w:name w:val="标准文件_三级项"/>
    <w:basedOn w:val="1"/>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spacing w:after="160" w:line="278" w:lineRule="auto"/>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spacing w:after="160" w:line="278" w:lineRule="auto"/>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after="160"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spacing w:after="160" w:line="278" w:lineRule="auto"/>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qFormat/>
    <w:uiPriority w:val="1"/>
    <w:rPr>
      <w:rFonts w:eastAsia="宋体"/>
      <w:sz w:val="21"/>
    </w:rPr>
  </w:style>
  <w:style w:type="paragraph" w:customStyle="1" w:styleId="195">
    <w:name w:val="标准文件_图表说明"/>
    <w:qFormat/>
    <w:uiPriority w:val="0"/>
    <w:pPr>
      <w:spacing w:after="160"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link w:val="211"/>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uiPriority w:val="0"/>
    <w:pPr>
      <w:widowControl w:val="0"/>
      <w:autoSpaceDE w:val="0"/>
      <w:autoSpaceDN w:val="0"/>
      <w:adjustRightInd w:val="0"/>
      <w:spacing w:after="160" w:line="278" w:lineRule="auto"/>
    </w:pPr>
    <w:rPr>
      <w:rFonts w:ascii="宋体" w:hAnsi="Calibri" w:eastAsia="宋体" w:cs="宋体"/>
      <w:color w:val="000000"/>
      <w:sz w:val="24"/>
      <w:szCs w:val="24"/>
      <w:lang w:val="en-US" w:eastAsia="zh-CN" w:bidi="ar-SA"/>
    </w:rPr>
  </w:style>
  <w:style w:type="character" w:customStyle="1" w:styleId="232">
    <w:name w:val="发布"/>
    <w:qFormat/>
    <w:uiPriority w:val="0"/>
    <w:rPr>
      <w:rFonts w:ascii="黑体" w:eastAsia="黑体"/>
      <w:spacing w:val="85"/>
      <w:w w:val="100"/>
      <w:position w:val="3"/>
      <w:sz w:val="28"/>
      <w:szCs w:val="28"/>
    </w:rPr>
  </w:style>
  <w:style w:type="paragraph" w:customStyle="1" w:styleId="233">
    <w:name w:val="段"/>
    <w:link w:val="234"/>
    <w:qFormat/>
    <w:uiPriority w:val="0"/>
    <w:pPr>
      <w:tabs>
        <w:tab w:val="center" w:pos="4201"/>
        <w:tab w:val="right" w:leader="dot" w:pos="9298"/>
      </w:tabs>
      <w:autoSpaceDE w:val="0"/>
      <w:autoSpaceDN w:val="0"/>
      <w:spacing w:after="160" w:line="278" w:lineRule="auto"/>
      <w:ind w:firstLine="420" w:firstLineChars="200"/>
      <w:jc w:val="both"/>
    </w:pPr>
    <w:rPr>
      <w:rFonts w:ascii="宋体" w:hAnsi="Times New Roman" w:eastAsia="宋体" w:cs="Times New Roman"/>
      <w:sz w:val="21"/>
      <w:lang w:val="en-US" w:eastAsia="zh-CN" w:bidi="ar-SA"/>
    </w:rPr>
  </w:style>
  <w:style w:type="character" w:customStyle="1" w:styleId="234">
    <w:name w:val="段 Char"/>
    <w:link w:val="233"/>
    <w:qFormat/>
    <w:uiPriority w:val="0"/>
    <w:rPr>
      <w:rFonts w:ascii="宋体" w:hAnsi="Times New Roman"/>
      <w:sz w:val="21"/>
    </w:rPr>
  </w:style>
  <w:style w:type="paragraph" w:styleId="235">
    <w:name w:val="List Paragraph"/>
    <w:basedOn w:val="1"/>
    <w:link w:val="236"/>
    <w:qFormat/>
    <w:uiPriority w:val="34"/>
    <w:pPr>
      <w:adjustRightInd/>
      <w:spacing w:line="240" w:lineRule="auto"/>
      <w:ind w:firstLine="420" w:firstLineChars="200"/>
    </w:pPr>
    <w:rPr>
      <w:rFonts w:ascii="等线" w:hAnsi="等线" w:eastAsia="等线"/>
      <w:szCs w:val="22"/>
    </w:rPr>
  </w:style>
  <w:style w:type="character" w:customStyle="1" w:styleId="236">
    <w:name w:val="列表段落 字符"/>
    <w:link w:val="235"/>
    <w:qFormat/>
    <w:locked/>
    <w:uiPriority w:val="34"/>
    <w:rPr>
      <w:rFonts w:ascii="等线" w:hAnsi="等线" w:eastAsia="等线" w:cs="Times New Roman"/>
      <w:kern w:val="2"/>
      <w:sz w:val="21"/>
      <w:szCs w:val="22"/>
    </w:rPr>
  </w:style>
  <w:style w:type="paragraph" w:customStyle="1" w:styleId="237">
    <w:name w:val="字母编号列项（一级）"/>
    <w:qFormat/>
    <w:uiPriority w:val="0"/>
    <w:pPr>
      <w:spacing w:after="160" w:line="278" w:lineRule="auto"/>
      <w:jc w:val="both"/>
    </w:pPr>
    <w:rPr>
      <w:rFonts w:ascii="宋体" w:hAnsi="Times New Roman" w:eastAsia="宋体" w:cs="Times New Roman"/>
      <w:sz w:val="21"/>
      <w:lang w:val="en-US" w:eastAsia="zh-CN" w:bidi="ar-SA"/>
    </w:rPr>
  </w:style>
  <w:style w:type="paragraph" w:customStyle="1" w:styleId="238">
    <w:name w:val="修订1"/>
    <w:hidden/>
    <w:semiHidden/>
    <w:uiPriority w:val="99"/>
    <w:pPr>
      <w:spacing w:after="160" w:line="278" w:lineRule="auto"/>
    </w:pPr>
    <w:rPr>
      <w:rFonts w:ascii="Calibri" w:hAnsi="Calibri" w:eastAsia="宋体" w:cs="Times New Roman"/>
      <w:kern w:val="2"/>
      <w:sz w:val="21"/>
      <w:szCs w:val="21"/>
      <w:lang w:val="en-US" w:eastAsia="zh-CN" w:bidi="ar-SA"/>
    </w:rPr>
  </w:style>
  <w:style w:type="character" w:customStyle="1" w:styleId="239">
    <w:name w:val="批注文字 字符"/>
    <w:basedOn w:val="30"/>
    <w:link w:val="13"/>
    <w:semiHidden/>
    <w:qFormat/>
    <w:uiPriority w:val="99"/>
    <w:rPr>
      <w:kern w:val="2"/>
      <w:sz w:val="21"/>
      <w:szCs w:val="21"/>
    </w:rPr>
  </w:style>
  <w:style w:type="character" w:customStyle="1" w:styleId="240">
    <w:name w:val="批注主题 字符"/>
    <w:basedOn w:val="239"/>
    <w:link w:val="27"/>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jpeg"/><Relationship Id="rId15" Type="http://schemas.openxmlformats.org/officeDocument/2006/relationships/image" Target="media/image4.emf"/><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60MoveData\Users\admin\Desktop\02-&#24314;&#31569;&#20809;&#20239;&#28040;&#38450;&#25216;&#26415;&#35268;&#33539;-&#24449;&#27714;&#24847;&#35265;&#31295;&#21021;&#31295;-0526&#20250;&#35758;&#29992;&#31295;%20-%20&#25209;&#27880;%20-%20&#21103;&#2641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DC9FF-738E-49B9-B8DC-FE739970C6CC}">
  <ds:schemaRefs/>
</ds:datastoreItem>
</file>

<file path=docProps/app.xml><?xml version="1.0" encoding="utf-8"?>
<Properties xmlns="http://schemas.openxmlformats.org/officeDocument/2006/extended-properties" xmlns:vt="http://schemas.openxmlformats.org/officeDocument/2006/docPropsVTypes">
  <Template>02-建筑光伏消防技术规范-征求意见稿初稿-0526会议用稿 - 批注 - 副本</Template>
  <Company>PCMI</Company>
  <Pages>34</Pages>
  <Words>3334</Words>
  <Characters>19005</Characters>
  <Lines>158</Lines>
  <Paragraphs>44</Paragraphs>
  <TotalTime>2</TotalTime>
  <ScaleCrop>false</ScaleCrop>
  <LinksUpToDate>false</LinksUpToDate>
  <CharactersWithSpaces>22295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2025-07-28T12:45:00Z</dcterms:created>
  <dc:creator>admin</dc:creator>
  <dc:description>&lt;config cover="true" show_menu="true" version="1.0.0" doctype="SDKXY"&gt;_x000d_
&lt;/config&gt;</dc:description>
  <cp:lastModifiedBy>lenovo</cp:lastModifiedBy>
  <cp:lastPrinted>2025-05-22T05:34:00Z</cp:lastPrinted>
  <dcterms:modified xsi:type="dcterms:W3CDTF">2025-08-06T01:41:16Z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2052-11.8.2.8593</vt:lpwstr>
  </property>
</Properties>
</file>