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3302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f4jzNgAAAAMAQAADwAAAAAAAAABACAAAAAiAAAAZHJzL2Rv&#10;d25yZXYueG1sUEsBAhQAFAAAAAgAh07iQGqsT3fIAQAAXAMAAA4AAAAAAAAAAQAgAAAAJwEAAGRy&#10;cy9lMm9Eb2MueG1sUEsFBgAAAAAGAAYAWQEAAGEFA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bookmarkStart w:id="9" w:name="OLE_LINK6"/>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地埋管地源热泵岩土</w:t>
      </w:r>
      <w:r>
        <w:rPr>
          <w:rFonts w:hint="eastAsia"/>
        </w:rPr>
        <w:t>热</w:t>
      </w:r>
      <w:r>
        <w:t>响应</w:t>
      </w:r>
      <w:r>
        <w:rPr>
          <w:rFonts w:hint="eastAsia"/>
        </w:rPr>
        <w:t>试验</w:t>
      </w:r>
      <w:r>
        <w:t>技术规范</w:t>
      </w:r>
      <w:r>
        <w:fldChar w:fldCharType="end"/>
      </w:r>
      <w:bookmarkEnd w:id="9"/>
      <w:bookmarkEnd w:id="10"/>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1"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specication of rock-soil thermal response test of ground-coupled heat pump</w:t>
      </w:r>
      <w:r>
        <w:rPr>
          <w:rFonts w:ascii="黑体" w:hAnsi="黑体" w:eastAsia="黑体"/>
          <w:szCs w:val="28"/>
        </w:rPr>
        <w:fldChar w:fldCharType="end"/>
      </w:r>
      <w:bookmarkEnd w:id="11"/>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3302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nRi9cAAAAOAQAADwAAAAAAAAABACAAAAAiAAAAZHJzL2Rvd25y&#10;ZXYueG1sUEsBAhQAFAAAAAgAh07iQL4nTNPGAQAAXAMAAA4AAAAAAAAAAQAgAAAAJgEAAGRycy9l&#10;Mm9Eb2MueG1sUEsFBgAAAAAGAAYAWQEAAF4FAAAAAA==&#10;">
                <v:fill on="f" focussize="0,0"/>
                <v:stroke color="#000000" joinstyle="round"/>
                <v:imagedata o:title=""/>
                <o:lock v:ext="edit" aspectratio="f"/>
                <w10:anchorlock/>
              </v:line>
            </w:pict>
          </mc:Fallback>
        </mc:AlternateContent>
      </w:r>
    </w:p>
    <w:p>
      <w:pPr>
        <w:pStyle w:val="91"/>
        <w:spacing w:after="468"/>
        <w:rPr>
          <w:spacing w:val="320"/>
        </w:rPr>
      </w:pPr>
      <w:bookmarkStart w:id="95" w:name="_GoBack"/>
      <w:bookmarkEnd w:id="95"/>
      <w:bookmarkStart w:id="22" w:name="BookMark1"/>
    </w:p>
    <w:p>
      <w:pPr>
        <w:pStyle w:val="91"/>
        <w:spacing w:after="468"/>
      </w:pPr>
      <w:r>
        <w:rPr>
          <w:spacing w:val="320"/>
        </w:rPr>
        <w:t>目</w:t>
      </w:r>
      <w: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"_Toc199776067"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_Toc199776067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"_Toc199776068"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_Toc199776068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"_Toc199776069"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_Toc199776069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"_Toc199776070" </w:instrText>
      </w:r>
      <w:r>
        <w:fldChar w:fldCharType="separate"/>
      </w:r>
      <w:r>
        <w:rPr>
          <w:rStyle w:val="32"/>
          <w:rFonts w:hint="eastAsia"/>
        </w:rPr>
        <w:t>4 一般要求</w:t>
      </w:r>
      <w:r>
        <w:rPr>
          <w:rFonts w:hint="eastAsia"/>
        </w:rPr>
        <w:tab/>
      </w:r>
      <w:r>
        <w:rPr>
          <w:rFonts w:hint="eastAsia"/>
        </w:rPr>
        <w:fldChar w:fldCharType="begin"/>
      </w:r>
      <w:r>
        <w:rPr>
          <w:rFonts w:hint="eastAsia"/>
        </w:rPr>
        <w:instrText xml:space="preserve"> </w:instrText>
      </w:r>
      <w:r>
        <w:instrText xml:space="preserve">PAGEREF _Toc199776070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"_Toc199776071" </w:instrText>
      </w:r>
      <w:r>
        <w:fldChar w:fldCharType="separate"/>
      </w:r>
      <w:r>
        <w:rPr>
          <w:rStyle w:val="32"/>
          <w:rFonts w:hint="eastAsia"/>
        </w:rPr>
        <w:t>5 试验装置</w:t>
      </w:r>
      <w:r>
        <w:rPr>
          <w:rFonts w:hint="eastAsia"/>
        </w:rPr>
        <w:tab/>
      </w:r>
      <w:r>
        <w:rPr>
          <w:rFonts w:hint="eastAsia"/>
        </w:rPr>
        <w:fldChar w:fldCharType="begin"/>
      </w:r>
      <w:r>
        <w:rPr>
          <w:rFonts w:hint="eastAsia"/>
        </w:rPr>
        <w:instrText xml:space="preserve"> </w:instrText>
      </w:r>
      <w:r>
        <w:instrText xml:space="preserve">PAGEREF _Toc199776071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"_Toc199776072" </w:instrText>
      </w:r>
      <w:r>
        <w:fldChar w:fldCharType="separate"/>
      </w:r>
      <w:r>
        <w:rPr>
          <w:rStyle w:val="32"/>
          <w:rFonts w:hint="eastAsia"/>
        </w:rPr>
        <w:t>6 试验钻孔</w:t>
      </w:r>
      <w:r>
        <w:rPr>
          <w:rFonts w:hint="eastAsia"/>
        </w:rPr>
        <w:tab/>
      </w:r>
      <w:r>
        <w:rPr>
          <w:rFonts w:hint="eastAsia"/>
        </w:rPr>
        <w:fldChar w:fldCharType="begin"/>
      </w:r>
      <w:r>
        <w:rPr>
          <w:rFonts w:hint="eastAsia"/>
        </w:rPr>
        <w:instrText xml:space="preserve"> </w:instrText>
      </w:r>
      <w:r>
        <w:instrText xml:space="preserve">PAGEREF _Toc199776072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"_Toc199776073" </w:instrText>
      </w:r>
      <w:r>
        <w:fldChar w:fldCharType="separate"/>
      </w:r>
      <w:r>
        <w:rPr>
          <w:rStyle w:val="32"/>
          <w:rFonts w:hint="eastAsia"/>
        </w:rPr>
        <w:t>7 试验方法</w:t>
      </w:r>
      <w:r>
        <w:rPr>
          <w:rFonts w:hint="eastAsia"/>
        </w:rPr>
        <w:tab/>
      </w:r>
      <w:r>
        <w:rPr>
          <w:rFonts w:hint="eastAsia"/>
        </w:rPr>
        <w:fldChar w:fldCharType="begin"/>
      </w:r>
      <w:r>
        <w:rPr>
          <w:rFonts w:hint="eastAsia"/>
        </w:rPr>
        <w:instrText xml:space="preserve"> </w:instrText>
      </w:r>
      <w:r>
        <w:instrText xml:space="preserve">PAGEREF _Toc199776073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"_Toc199776074" </w:instrText>
      </w:r>
      <w:r>
        <w:fldChar w:fldCharType="separate"/>
      </w:r>
      <w:r>
        <w:rPr>
          <w:rStyle w:val="32"/>
          <w:rFonts w:hint="eastAsia"/>
        </w:rPr>
        <w:t>8 试验报告</w:t>
      </w:r>
      <w:r>
        <w:rPr>
          <w:rFonts w:hint="eastAsia"/>
        </w:rPr>
        <w:tab/>
      </w:r>
      <w:r>
        <w:rPr>
          <w:rFonts w:hint="eastAsia"/>
        </w:rPr>
        <w:fldChar w:fldCharType="begin"/>
      </w:r>
      <w:r>
        <w:rPr>
          <w:rFonts w:hint="eastAsia"/>
        </w:rPr>
        <w:instrText xml:space="preserve"> </w:instrText>
      </w:r>
      <w:r>
        <w:instrText xml:space="preserve">PAGEREF _Toc199776074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"_Toc199776075" </w:instrText>
      </w:r>
      <w:r>
        <w:fldChar w:fldCharType="separate"/>
      </w:r>
      <w:r>
        <w:rPr>
          <w:rStyle w:val="32"/>
          <w:rFonts w:hint="eastAsia"/>
          <w:spacing w:val="100"/>
        </w:rPr>
        <w:t>附录A</w:t>
      </w:r>
      <w:r>
        <w:rPr>
          <w:rStyle w:val="32"/>
          <w:rFonts w:hint="eastAsia"/>
        </w:rPr>
        <w:t xml:space="preserve"> （资料性） 岩土热响应试验报告</w:t>
      </w:r>
      <w:r>
        <w:rPr>
          <w:rFonts w:hint="eastAsia"/>
        </w:rPr>
        <w:tab/>
      </w:r>
      <w:r>
        <w:rPr>
          <w:rFonts w:hint="eastAsia"/>
        </w:rPr>
        <w:fldChar w:fldCharType="begin"/>
      </w:r>
      <w:r>
        <w:rPr>
          <w:rFonts w:hint="eastAsia"/>
        </w:rPr>
        <w:instrText xml:space="preserve"> </w:instrText>
      </w:r>
      <w:r>
        <w:instrText xml:space="preserve">PAGEREF _Toc199776075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"_Toc199776076" </w:instrText>
      </w:r>
      <w:r>
        <w:fldChar w:fldCharType="separate"/>
      </w:r>
      <w:r>
        <w:rPr>
          <w:rStyle w:val="32"/>
          <w:rFonts w:hint="eastAsia"/>
          <w:spacing w:val="105"/>
        </w:rPr>
        <w:t>参考文</w:t>
      </w:r>
      <w:r>
        <w:rPr>
          <w:rStyle w:val="32"/>
          <w:rFonts w:hint="eastAsia"/>
        </w:rPr>
        <w:t>献</w:t>
      </w:r>
      <w:r>
        <w:rPr>
          <w:rFonts w:hint="eastAsia"/>
        </w:rPr>
        <w:tab/>
      </w:r>
      <w:r>
        <w:rPr>
          <w:rFonts w:hint="eastAsia"/>
        </w:rPr>
        <w:fldChar w:fldCharType="begin"/>
      </w:r>
      <w:r>
        <w:rPr>
          <w:rFonts w:hint="eastAsia"/>
        </w:rPr>
        <w:instrText xml:space="preserve"> </w:instrText>
      </w:r>
      <w:r>
        <w:instrText xml:space="preserve">PAGEREF _Toc199776076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91"/>
        <w:spacing w:after="468"/>
        <w:sectPr>
          <w:headerReference r:id="rId7" w:type="default"/>
          <w:footerReference r:id="rId9" w:type="default"/>
          <w:headerReference r:id="rId8" w:type="even"/>
          <w:foot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2"/>
    <w:p>
      <w:pPr>
        <w:spacing w:line="20" w:lineRule="exact"/>
        <w:jc w:val="center"/>
        <w:rPr>
          <w:rFonts w:hint="eastAsia" w:ascii="黑体" w:hAnsi="黑体" w:eastAsia="黑体"/>
          <w:sz w:val="32"/>
          <w:szCs w:val="32"/>
        </w:rPr>
      </w:pPr>
      <w:bookmarkStart w:id="23"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8561CA451D434377B975C42657C1FD4D"/>
        </w:placeholder>
      </w:sdtPr>
      <w:sdtContent>
        <w:p>
          <w:pPr>
            <w:pStyle w:val="177"/>
            <w:spacing w:before="312" w:beforeLines="100" w:after="686" w:afterLines="220"/>
            <w:rPr>
              <w:rFonts w:hint="eastAsia"/>
            </w:rPr>
          </w:pPr>
          <w:bookmarkStart w:id="24" w:name="OLE_LINK9"/>
          <w:bookmarkStart w:id="25" w:name="NEW_STAND_NAME"/>
          <w:r>
            <w:rPr>
              <w:rFonts w:hint="eastAsia"/>
            </w:rPr>
            <w:t>地埋管地源热泵</w:t>
          </w:r>
          <w:bookmarkEnd w:id="24"/>
          <w:bookmarkStart w:id="26" w:name="OLE_LINK2"/>
          <w:r>
            <w:rPr>
              <w:rFonts w:hint="eastAsia"/>
            </w:rPr>
            <w:t>岩土热响应试验</w:t>
          </w:r>
          <w:bookmarkEnd w:id="26"/>
          <w:r>
            <w:rPr>
              <w:rFonts w:hint="eastAsia"/>
            </w:rPr>
            <w:t>技术规范</w:t>
          </w:r>
        </w:p>
      </w:sdtContent>
    </w:sdt>
    <w:bookmarkEnd w:id="25"/>
    <w:p>
      <w:pPr>
        <w:pStyle w:val="104"/>
        <w:spacing w:before="312" w:after="312"/>
      </w:pPr>
      <w:bookmarkStart w:id="27" w:name="_Toc97191423"/>
      <w:bookmarkStart w:id="28" w:name="_Toc24884218"/>
      <w:bookmarkStart w:id="29" w:name="_Toc26986530"/>
      <w:bookmarkStart w:id="30" w:name="_Toc24884211"/>
      <w:bookmarkStart w:id="31" w:name="_Toc17233333"/>
      <w:bookmarkStart w:id="32" w:name="_Toc199776067"/>
      <w:bookmarkStart w:id="33" w:name="_Toc164762300"/>
      <w:bookmarkStart w:id="34" w:name="_Toc26986771"/>
      <w:bookmarkStart w:id="35" w:name="_Toc17233325"/>
      <w:bookmarkStart w:id="36" w:name="_Toc26718930"/>
      <w:bookmarkStart w:id="37" w:name="_Toc26648465"/>
      <w:bookmarkStart w:id="38" w:name="_Toc164762283"/>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17233326"/>
      <w:bookmarkStart w:id="40" w:name="_Toc26648466"/>
      <w:bookmarkStart w:id="41" w:name="_Toc17233334"/>
      <w:bookmarkStart w:id="42" w:name="_Toc24884212"/>
      <w:bookmarkStart w:id="43" w:name="_Toc24884219"/>
      <w:r>
        <w:rPr>
          <w:rFonts w:hint="eastAsia"/>
        </w:rPr>
        <w:t>本文件规定了岩土热响应试验的一般规定、试验装置、试验钻孔、试验方法和试验报告等内容。</w:t>
      </w:r>
    </w:p>
    <w:p>
      <w:pPr>
        <w:pStyle w:val="56"/>
        <w:ind w:firstLine="420"/>
        <w:rPr>
          <w:color w:val="FF0000"/>
        </w:rPr>
      </w:pPr>
      <w:r>
        <w:rPr>
          <w:rFonts w:hint="eastAsia"/>
        </w:rPr>
        <w:t>本文件适用于竖直地埋管地源热泵系统的岩土热响应试验。</w:t>
      </w:r>
    </w:p>
    <w:p>
      <w:pPr>
        <w:pStyle w:val="104"/>
        <w:spacing w:before="312" w:after="312"/>
      </w:pPr>
      <w:bookmarkStart w:id="44" w:name="_Toc26718931"/>
      <w:bookmarkStart w:id="45" w:name="_Toc164762284"/>
      <w:bookmarkStart w:id="46" w:name="_Toc26986772"/>
      <w:bookmarkStart w:id="47" w:name="_Toc164762301"/>
      <w:bookmarkStart w:id="48" w:name="_Toc199776068"/>
      <w:bookmarkStart w:id="49" w:name="_Toc26986531"/>
      <w:bookmarkStart w:id="50" w:name="_Toc97191424"/>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48016047CDC14245B741CF87AA76BB3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DB11/T 1253 地埋管地源热泵系统工程技术规范</w:t>
      </w:r>
    </w:p>
    <w:p>
      <w:pPr>
        <w:pStyle w:val="104"/>
        <w:spacing w:before="312" w:after="312"/>
      </w:pPr>
      <w:bookmarkStart w:id="51" w:name="_Toc164762302"/>
      <w:bookmarkStart w:id="52" w:name="_Toc164762285"/>
      <w:bookmarkStart w:id="53" w:name="_Toc199776069"/>
      <w:bookmarkStart w:id="54" w:name="_Toc97191425"/>
      <w:r>
        <w:rPr>
          <w:rFonts w:hint="eastAsia"/>
          <w:szCs w:val="21"/>
        </w:rPr>
        <w:t>术语和定义</w:t>
      </w:r>
      <w:bookmarkEnd w:id="51"/>
      <w:bookmarkEnd w:id="52"/>
      <w:bookmarkEnd w:id="53"/>
      <w:bookmarkEnd w:id="54"/>
    </w:p>
    <w:sdt>
      <w:sdtPr>
        <w:rPr>
          <w:rFonts w:hint="eastAsia"/>
        </w:rPr>
        <w:id w:val="-1909835108"/>
        <w:placeholder>
          <w:docPart w:val="6F60A13FA20444688794B587863154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55" w:name="_Toc26986532"/>
          <w:bookmarkEnd w:id="55"/>
          <w:r>
            <w:rPr>
              <w:rFonts w:hint="eastAsia"/>
            </w:rPr>
            <w:t>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浅层地热能  shallow</w:t>
      </w:r>
      <w:r>
        <w:rPr>
          <w:rFonts w:ascii="黑体" w:hAnsi="黑体" w:eastAsia="黑体"/>
        </w:rPr>
        <w:t xml:space="preserve"> g</w:t>
      </w:r>
      <w:r>
        <w:rPr>
          <w:rFonts w:hint="eastAsia" w:ascii="黑体" w:hAnsi="黑体" w:eastAsia="黑体"/>
        </w:rPr>
        <w:t>eothermal energy</w:t>
      </w:r>
    </w:p>
    <w:p>
      <w:pPr>
        <w:pStyle w:val="56"/>
        <w:ind w:firstLine="420"/>
        <w:rPr>
          <w:color w:val="FF0000"/>
          <w:szCs w:val="22"/>
        </w:rPr>
      </w:pPr>
      <w:r>
        <w:rPr>
          <w:rFonts w:hint="eastAsia"/>
        </w:rPr>
        <w:t>蕴藏在地表以下一定深度范围内的岩土体、地下水中，温度一般低于25℃，可采用热泵技术提取用于建筑物供热或制冷的热能。</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竖直地埋管换热器  </w:t>
      </w:r>
      <w:r>
        <w:rPr>
          <w:rFonts w:ascii="黑体" w:hAnsi="黑体" w:eastAsia="黑体"/>
        </w:rPr>
        <w:t>vertical ground</w:t>
      </w:r>
      <w:r>
        <w:rPr>
          <w:rFonts w:hint="eastAsia" w:ascii="黑体" w:hAnsi="黑体" w:eastAsia="黑体"/>
        </w:rPr>
        <w:t xml:space="preserve"> heat</w:t>
      </w:r>
      <w:r>
        <w:rPr>
          <w:rFonts w:ascii="黑体" w:hAnsi="黑体" w:eastAsia="黑体"/>
        </w:rPr>
        <w:t xml:space="preserve"> exchanger</w:t>
      </w:r>
    </w:p>
    <w:p>
      <w:pPr>
        <w:pStyle w:val="56"/>
        <w:ind w:firstLine="420"/>
      </w:pPr>
      <w:r>
        <w:rPr>
          <w:rFonts w:hint="eastAsia"/>
        </w:rPr>
        <w:t>换热管路埋置在竖直钻孔内的地埋管换热器，又称竖直土壤热交换器。</w:t>
      </w:r>
    </w:p>
    <w:p>
      <w:pPr>
        <w:pStyle w:val="56"/>
        <w:ind w:firstLine="420"/>
      </w:pPr>
      <w:r>
        <w:rPr>
          <w:rFonts w:hint="eastAsia"/>
        </w:rPr>
        <w:t>[来源：GB 50366-2005（2009年版）,2.0.9]</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岩土热响应试验  </w:t>
      </w:r>
      <w:bookmarkStart w:id="56" w:name="OLE_LINK8"/>
      <w:r>
        <w:rPr>
          <w:rFonts w:hint="eastAsia" w:ascii="黑体" w:hAnsi="黑体" w:eastAsia="黑体"/>
        </w:rPr>
        <w:t>rock-soil thermal response test</w:t>
      </w:r>
      <w:bookmarkEnd w:id="56"/>
    </w:p>
    <w:p>
      <w:pPr>
        <w:pStyle w:val="56"/>
        <w:ind w:firstLine="420"/>
      </w:pPr>
      <w:r>
        <w:rPr>
          <w:rFonts w:hint="eastAsia"/>
        </w:rPr>
        <w:t>通过试验仪器，对项目所在场区的试验孔进行一定时间的连续加热，获得岩土综合热物性参数及岩土初始平均温度的试验。</w:t>
      </w:r>
    </w:p>
    <w:p>
      <w:pPr>
        <w:pStyle w:val="56"/>
        <w:ind w:firstLine="420"/>
      </w:pPr>
      <w:r>
        <w:rPr>
          <w:rFonts w:hint="eastAsia"/>
        </w:rPr>
        <w:t>[来源：GB 50366-2005（2009年版）,2.0.25，有修改]</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岩土综合热物性参数  parameter of the rock-soil thermal properties</w:t>
      </w:r>
    </w:p>
    <w:p>
      <w:pPr>
        <w:pStyle w:val="56"/>
        <w:ind w:firstLine="420"/>
      </w:pPr>
      <w:r>
        <w:rPr>
          <w:rFonts w:hint="eastAsia"/>
        </w:rPr>
        <w:t>不含回填材料在内的，地埋管换热器深度范围内，岩土的综合导热系数、综合比热容。</w:t>
      </w:r>
    </w:p>
    <w:p>
      <w:pPr>
        <w:pStyle w:val="56"/>
        <w:ind w:firstLine="420"/>
      </w:pPr>
      <w:r>
        <w:rPr>
          <w:rFonts w:hint="eastAsia"/>
        </w:rPr>
        <w:t>[来源：GB 50366-2005（2009年版）,2.0.26]</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岩土初始平均温度  initial average temperature of the rock-soil</w:t>
      </w:r>
    </w:p>
    <w:p>
      <w:pPr>
        <w:pStyle w:val="56"/>
        <w:ind w:firstLine="420"/>
      </w:pPr>
      <w:r>
        <w:rPr>
          <w:rFonts w:hint="eastAsia"/>
        </w:rPr>
        <w:t>从自然地表下10m</w:t>
      </w:r>
      <w:r>
        <w:rPr>
          <w:rFonts w:ascii="Times New Roman"/>
        </w:rPr>
        <w:t>⁓</w:t>
      </w:r>
      <w:r>
        <w:rPr>
          <w:rFonts w:hint="eastAsia"/>
        </w:rPr>
        <w:t>20m至竖直地埋管换热器埋设深度范围内，岩土常年恒定的平均温度。</w:t>
      </w:r>
    </w:p>
    <w:p>
      <w:pPr>
        <w:pStyle w:val="56"/>
        <w:ind w:firstLine="420"/>
      </w:pPr>
      <w:r>
        <w:rPr>
          <w:rFonts w:hint="eastAsia"/>
        </w:rPr>
        <w:t>[来源：GB 50366</w:t>
      </w:r>
      <w:bookmarkStart w:id="57" w:name="OLE_LINK1"/>
      <w:r>
        <w:rPr>
          <w:rFonts w:hint="eastAsia"/>
        </w:rPr>
        <w:t>-2005（2009年版）</w:t>
      </w:r>
      <w:bookmarkEnd w:id="57"/>
      <w:r>
        <w:rPr>
          <w:rFonts w:hint="eastAsia"/>
        </w:rPr>
        <w:t>,2.0.27]</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试验孔  testing borehole</w:t>
      </w:r>
    </w:p>
    <w:p>
      <w:pPr>
        <w:pStyle w:val="56"/>
        <w:ind w:firstLine="420"/>
      </w:pPr>
      <w:r>
        <w:rPr>
          <w:rFonts w:hint="eastAsia"/>
        </w:rPr>
        <w:t>按照试验要求和拟采用的成孔方案，用于岩土热响应试验的由竖直地埋管换热器、回填材料和试验流体组成的孔。</w:t>
      </w:r>
    </w:p>
    <w:p>
      <w:pPr>
        <w:pStyle w:val="56"/>
        <w:ind w:firstLine="420"/>
      </w:pPr>
      <w:r>
        <w:rPr>
          <w:rFonts w:hint="eastAsia"/>
        </w:rPr>
        <w:t>[来源：GB 50366-2005（2009年版）,2.0.28,有修改]</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岩土体  rock-soil body</w:t>
      </w:r>
    </w:p>
    <w:p>
      <w:pPr>
        <w:pStyle w:val="56"/>
        <w:ind w:firstLine="420"/>
      </w:pPr>
      <w:r>
        <w:rPr>
          <w:rFonts w:hint="eastAsia"/>
        </w:rPr>
        <w:t>岩土和松散沉积物的集合体，如砂岩、砂砾石、土壤等。</w:t>
      </w:r>
    </w:p>
    <w:p>
      <w:pPr>
        <w:pStyle w:val="56"/>
        <w:ind w:firstLine="420"/>
      </w:pPr>
      <w:r>
        <w:rPr>
          <w:rFonts w:hint="eastAsia"/>
        </w:rPr>
        <w:t>[来源：GB 50366</w:t>
      </w:r>
      <w:r>
        <w:t>-2005</w:t>
      </w:r>
      <w:r>
        <w:rPr>
          <w:rFonts w:hint="eastAsia"/>
        </w:rPr>
        <w:t>（</w:t>
      </w:r>
      <w:r>
        <w:t>2009</w:t>
      </w:r>
      <w:r>
        <w:rPr>
          <w:rFonts w:hint="eastAsia"/>
        </w:rPr>
        <w:t>年版）,2.0.24]</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无负荷循环法  reactive circulation method</w:t>
      </w:r>
    </w:p>
    <w:p>
      <w:pPr>
        <w:pStyle w:val="56"/>
        <w:ind w:firstLine="420"/>
      </w:pPr>
      <w:r>
        <w:rPr>
          <w:rFonts w:hint="eastAsia"/>
        </w:rPr>
        <w:t>不向地埋管换热器内循环水加载冷、热量，利用循环水与岩土体达到热平衡时的温度，分析岩土体初始平均温度的方法。</w:t>
      </w:r>
    </w:p>
    <w:p>
      <w:pPr>
        <w:pStyle w:val="56"/>
        <w:ind w:firstLine="420"/>
      </w:pPr>
      <w:r>
        <w:rPr>
          <w:rFonts w:hint="eastAsia"/>
        </w:rPr>
        <w:t>[来源：DB11/T 1253-2022,3.4]</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稳定热流试验  steady heat flow test</w:t>
      </w:r>
    </w:p>
    <w:p>
      <w:pPr>
        <w:pStyle w:val="56"/>
        <w:ind w:firstLine="420"/>
      </w:pPr>
      <w:r>
        <w:rPr>
          <w:rFonts w:hint="eastAsia"/>
        </w:rPr>
        <w:t>向地埋管换热器循环水提供稳定的热量，记录地埋管换热器进、出水温度的响应情况，计算岩土体综合热物性参数的试验方法。</w:t>
      </w:r>
    </w:p>
    <w:p>
      <w:pPr>
        <w:pStyle w:val="56"/>
        <w:ind w:firstLine="420"/>
      </w:pPr>
      <w:bookmarkStart w:id="58" w:name="OLE_LINK4"/>
      <w:r>
        <w:rPr>
          <w:rFonts w:hint="eastAsia"/>
        </w:rPr>
        <w:t>[来源：DB11/T 1253-2022,3.6，有修改]</w:t>
      </w:r>
    </w:p>
    <w:bookmarkEnd w:id="58"/>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稳定工况试验  steady working condition test</w:t>
      </w:r>
    </w:p>
    <w:p>
      <w:pPr>
        <w:pStyle w:val="56"/>
        <w:ind w:firstLine="420"/>
      </w:pPr>
      <w:r>
        <w:rPr>
          <w:rFonts w:hint="eastAsia"/>
        </w:rPr>
        <w:t>建立稳定的地埋管换热器夏季或冬季运行工况，记录地埋管换热器进、出水温度的响应情况，计算岩土体在设定工况下的换热能力的试验方法。</w:t>
      </w:r>
    </w:p>
    <w:p>
      <w:pPr>
        <w:pStyle w:val="56"/>
        <w:ind w:firstLine="420"/>
      </w:pPr>
      <w:bookmarkStart w:id="59" w:name="OLE_LINK5"/>
      <w:r>
        <w:rPr>
          <w:rFonts w:hint="eastAsia"/>
        </w:rPr>
        <w:t>[来源：DB11/T 1253-2022,3.7，有修改]</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静态平衡法  static equilibrium method</w:t>
      </w:r>
    </w:p>
    <w:p>
      <w:pPr>
        <w:pStyle w:val="56"/>
        <w:ind w:firstLine="420"/>
      </w:pPr>
      <w:r>
        <w:rPr>
          <w:rFonts w:hint="eastAsia"/>
        </w:rPr>
        <w:t>地埋管安装完成后，静置不少于24h，在不引入任何热扰动的情况下，通过布设温度传感器测量井内不同深度的自然温度分布获取岩土初始平均温度的方法。</w:t>
      </w:r>
    </w:p>
    <w:bookmarkEnd w:id="59"/>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钻孔柱状图  drill column</w:t>
      </w:r>
    </w:p>
    <w:p>
      <w:pPr>
        <w:pStyle w:val="56"/>
        <w:ind w:firstLine="420"/>
      </w:pPr>
      <w:bookmarkStart w:id="60" w:name="OLE_LINK3"/>
      <w:r>
        <w:rPr>
          <w:rFonts w:hint="eastAsia"/>
        </w:rPr>
        <w:t>根据钻孔资料编制的表示钻孔工程</w:t>
      </w:r>
      <w:bookmarkEnd w:id="60"/>
      <w:r>
        <w:rPr>
          <w:rFonts w:hint="eastAsia"/>
        </w:rPr>
        <w:t>地质条件随深度变化的图表。</w:t>
      </w:r>
    </w:p>
    <w:p>
      <w:pPr>
        <w:pStyle w:val="56"/>
        <w:ind w:firstLine="420"/>
      </w:pPr>
      <w:r>
        <w:rPr>
          <w:rFonts w:hint="eastAsia"/>
        </w:rPr>
        <w:t>[来源：JGJ/T 84-2015,7.2.52]</w:t>
      </w:r>
    </w:p>
    <w:p>
      <w:pPr>
        <w:pStyle w:val="104"/>
        <w:spacing w:before="312" w:after="312"/>
      </w:pPr>
      <w:bookmarkStart w:id="61" w:name="_Toc164762303"/>
      <w:bookmarkStart w:id="62" w:name="_Toc164762286"/>
      <w:bookmarkStart w:id="63" w:name="_Toc199776070"/>
      <w:r>
        <w:rPr>
          <w:rFonts w:hint="eastAsia"/>
        </w:rPr>
        <w:t>一般</w:t>
      </w:r>
      <w:bookmarkEnd w:id="61"/>
      <w:bookmarkEnd w:id="62"/>
      <w:r>
        <w:rPr>
          <w:rFonts w:hint="eastAsia"/>
        </w:rPr>
        <w:t>要求</w:t>
      </w:r>
      <w:bookmarkEnd w:id="63"/>
    </w:p>
    <w:p>
      <w:pPr>
        <w:pStyle w:val="162"/>
      </w:pPr>
      <w:r>
        <w:rPr>
          <w:rFonts w:hint="eastAsia"/>
        </w:rPr>
        <w:t>地埋管地源热泵系统设计前，应进行岩土热响应试验，通过实际测试获得地热参数和岩土热响应性能。</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岩土热响应试验在实施过程中，应根据5.2、5.3选择试验装置，严格按照6.2的试验方法进行操作，确保试验数据的准确性和可靠性。</w:t>
      </w:r>
    </w:p>
    <w:p>
      <w:pPr>
        <w:pStyle w:val="104"/>
        <w:spacing w:before="312" w:after="312"/>
      </w:pPr>
      <w:bookmarkStart w:id="64" w:name="_Toc164762304"/>
      <w:bookmarkStart w:id="65" w:name="_Toc199776071"/>
      <w:bookmarkStart w:id="66" w:name="_Toc164762287"/>
      <w:r>
        <w:rPr>
          <w:rFonts w:hint="eastAsia"/>
        </w:rPr>
        <w:t>试验装置</w:t>
      </w:r>
      <w:bookmarkEnd w:id="64"/>
      <w:bookmarkEnd w:id="65"/>
      <w:bookmarkEnd w:id="66"/>
    </w:p>
    <w:p>
      <w:pPr>
        <w:pStyle w:val="105"/>
        <w:spacing w:before="156" w:after="156"/>
      </w:pPr>
      <w:bookmarkStart w:id="67" w:name="_Toc164762288"/>
      <w:r>
        <w:rPr>
          <w:rFonts w:hint="eastAsia"/>
        </w:rPr>
        <w:t>一般规定</w:t>
      </w:r>
      <w:bookmarkEnd w:id="67"/>
    </w:p>
    <w:p>
      <w:pPr>
        <w:pStyle w:val="165"/>
      </w:pPr>
      <w:r>
        <w:rPr>
          <w:rFonts w:hint="eastAsia"/>
        </w:rPr>
        <w:t>岩土热响应试验装置应按规定程序批准的图样和技术条件制造。</w:t>
      </w:r>
    </w:p>
    <w:p>
      <w:pPr>
        <w:pStyle w:val="165"/>
      </w:pPr>
      <w:r>
        <w:rPr>
          <w:rFonts w:hint="eastAsia"/>
        </w:rPr>
        <w:t>岩土热响应试验装置应至少包括热源装置、响应信号采集装置和稳压装置。</w:t>
      </w:r>
    </w:p>
    <w:p>
      <w:pPr>
        <w:pStyle w:val="165"/>
      </w:pPr>
      <w:r>
        <w:rPr>
          <w:rFonts w:hint="eastAsia"/>
        </w:rPr>
        <w:t>岩土热响应试验装置应通过电气安全性检测验证。</w:t>
      </w:r>
    </w:p>
    <w:p>
      <w:pPr>
        <w:pStyle w:val="105"/>
        <w:spacing w:before="156" w:after="156"/>
      </w:pPr>
      <w:bookmarkStart w:id="68" w:name="_Toc164762289"/>
      <w:r>
        <w:rPr>
          <w:rFonts w:hint="eastAsia"/>
        </w:rPr>
        <w:t>装置本体</w:t>
      </w:r>
      <w:bookmarkEnd w:id="68"/>
    </w:p>
    <w:p>
      <w:pPr>
        <w:pStyle w:val="165"/>
      </w:pPr>
      <w:r>
        <w:rPr>
          <w:rFonts w:hint="eastAsia"/>
        </w:rPr>
        <w:t>岩土热响应试验装置应由加热器、水泵、温度/流量传感器等组成，宜设置制冷吸热模块。</w:t>
      </w:r>
    </w:p>
    <w:p>
      <w:pPr>
        <w:pStyle w:val="165"/>
        <w:rPr>
          <w:color w:val="FF0000"/>
          <w:szCs w:val="22"/>
        </w:rPr>
      </w:pPr>
      <w:bookmarkStart w:id="69" w:name="_Hlk199164553"/>
      <w:r>
        <w:rPr>
          <w:rFonts w:hint="eastAsia"/>
          <w:color w:val="000000" w:themeColor="text1"/>
          <w14:textFill>
            <w14:solidFill>
              <w14:schemeClr w14:val="tx1"/>
            </w14:solidFill>
          </w14:textFill>
        </w:rPr>
        <w:t>岩土</w:t>
      </w:r>
      <w:r>
        <w:rPr>
          <w:rFonts w:hint="eastAsia"/>
        </w:rPr>
        <w:t>热响应试验装置的加热（制冷）设备应</w:t>
      </w:r>
      <w:bookmarkStart w:id="70" w:name="_Hlk199164774"/>
      <w:r>
        <w:rPr>
          <w:rFonts w:hint="eastAsia"/>
        </w:rPr>
        <w:t>具备按试验工况进行调控和冷热源开闭的功能</w:t>
      </w:r>
      <w:bookmarkEnd w:id="70"/>
      <w:r>
        <w:rPr>
          <w:rFonts w:hint="eastAsia"/>
        </w:rPr>
        <w:t>。</w:t>
      </w:r>
    </w:p>
    <w:bookmarkEnd w:id="69"/>
    <w:p>
      <w:pPr>
        <w:pStyle w:val="165"/>
      </w:pPr>
      <w:r>
        <w:rPr>
          <w:rFonts w:hint="eastAsia"/>
        </w:rPr>
        <w:t>岩土热响应试验装置应具有流量调节功能。</w:t>
      </w:r>
    </w:p>
    <w:p>
      <w:pPr>
        <w:pStyle w:val="165"/>
      </w:pPr>
      <w:r>
        <w:rPr>
          <w:rFonts w:hint="eastAsia"/>
        </w:rPr>
        <w:t>岩土热响应试验装置应具有稳定热流试验功能，加热功率应与试验孔深度相适应，宜在3k</w:t>
      </w:r>
      <w:r>
        <w:t>W</w:t>
      </w:r>
      <w:r>
        <w:rPr>
          <w:rFonts w:ascii="Times New Roman"/>
        </w:rPr>
        <w:t>⁓</w:t>
      </w:r>
      <w:r>
        <w:rPr>
          <w:rFonts w:hint="eastAsia"/>
        </w:rPr>
        <w:t>15k</w:t>
      </w:r>
      <w:r>
        <w:t>W</w:t>
      </w:r>
      <w:r>
        <w:rPr>
          <w:rFonts w:hint="eastAsia"/>
        </w:rPr>
        <w:t>区间</w:t>
      </w:r>
      <w:bookmarkStart w:id="71" w:name="_Hlk199165049"/>
      <w:r>
        <w:rPr>
          <w:rFonts w:hint="eastAsia"/>
        </w:rPr>
        <w:t>可连续调控</w:t>
      </w:r>
      <w:bookmarkEnd w:id="71"/>
      <w:r>
        <w:rPr>
          <w:rFonts w:hint="eastAsia"/>
        </w:rPr>
        <w:t>。</w:t>
      </w:r>
    </w:p>
    <w:p>
      <w:pPr>
        <w:pStyle w:val="165"/>
      </w:pPr>
      <w:r>
        <w:rPr>
          <w:rFonts w:hint="eastAsia"/>
        </w:rPr>
        <w:t>岩土热响应试验装置的电气控制应具有超温保护、水系统断流保护等功能。</w:t>
      </w:r>
    </w:p>
    <w:p>
      <w:pPr>
        <w:pStyle w:val="165"/>
      </w:pPr>
      <w:r>
        <w:rPr>
          <w:rFonts w:hint="eastAsia"/>
        </w:rPr>
        <w:t>岩土热响应试验装置应具有循环水流量、加热功率、地埋管换热器的进出口水温等参数的实时数据采集、自动存储及传输功能，</w:t>
      </w:r>
      <w:bookmarkStart w:id="72" w:name="_Hlk199165453"/>
      <w:r>
        <w:rPr>
          <w:rFonts w:hint="eastAsia"/>
        </w:rPr>
        <w:t>采样周期可按不同工况设置。</w:t>
      </w:r>
      <w:bookmarkEnd w:id="72"/>
    </w:p>
    <w:p>
      <w:pPr>
        <w:pStyle w:val="165"/>
      </w:pPr>
      <w:r>
        <w:rPr>
          <w:rFonts w:hint="eastAsia"/>
        </w:rPr>
        <w:t>岩土热响应试验装置应对循环水系统采取保温措施。</w:t>
      </w:r>
    </w:p>
    <w:p>
      <w:pPr>
        <w:pStyle w:val="105"/>
        <w:spacing w:before="156" w:after="156"/>
      </w:pPr>
      <w:bookmarkStart w:id="73" w:name="_Toc164762290"/>
      <w:r>
        <w:rPr>
          <w:rFonts w:hint="eastAsia"/>
        </w:rPr>
        <w:t>仪器仪表</w:t>
      </w:r>
      <w:bookmarkEnd w:id="73"/>
    </w:p>
    <w:p>
      <w:pPr>
        <w:pStyle w:val="165"/>
      </w:pPr>
      <w:r>
        <w:rPr>
          <w:rFonts w:hint="eastAsia"/>
        </w:rPr>
        <w:t>岩土热响应试验所用的仪器仪表的准确度应符合表1的规定。</w:t>
      </w:r>
    </w:p>
    <w:p>
      <w:pPr>
        <w:pStyle w:val="112"/>
        <w:spacing w:before="156" w:after="156"/>
      </w:pPr>
      <w:r>
        <w:rPr>
          <w:rFonts w:hint="eastAsia"/>
        </w:rPr>
        <w:t>试验仪器仪表准确度</w:t>
      </w:r>
    </w:p>
    <w:tbl>
      <w:tblPr>
        <w:tblStyle w:val="27"/>
        <w:tblW w:w="932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40"/>
        <w:gridCol w:w="991"/>
        <w:gridCol w:w="3763"/>
        <w:gridCol w:w="1865"/>
        <w:gridCol w:w="1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840" w:type="dxa"/>
            <w:tcBorders>
              <w:top w:val="single" w:color="auto" w:sz="12" w:space="0"/>
              <w:left w:val="single" w:color="auto" w:sz="12" w:space="0"/>
              <w:bottom w:val="single" w:color="auto" w:sz="12" w:space="0"/>
            </w:tcBorders>
            <w:vAlign w:val="center"/>
          </w:tcPr>
          <w:p>
            <w:pPr>
              <w:pStyle w:val="178"/>
            </w:pPr>
            <w:r>
              <w:rPr>
                <w:rFonts w:hint="eastAsia"/>
              </w:rPr>
              <w:t>序号</w:t>
            </w:r>
          </w:p>
        </w:tc>
        <w:tc>
          <w:tcPr>
            <w:tcW w:w="991" w:type="dxa"/>
            <w:tcBorders>
              <w:top w:val="single" w:color="auto" w:sz="12" w:space="0"/>
              <w:bottom w:val="single" w:color="auto" w:sz="12" w:space="0"/>
            </w:tcBorders>
            <w:vAlign w:val="center"/>
          </w:tcPr>
          <w:p>
            <w:pPr>
              <w:pStyle w:val="178"/>
            </w:pPr>
            <w:r>
              <w:rPr>
                <w:rFonts w:hint="eastAsia"/>
              </w:rPr>
              <w:t>测量参数</w:t>
            </w:r>
          </w:p>
        </w:tc>
        <w:tc>
          <w:tcPr>
            <w:tcW w:w="3763" w:type="dxa"/>
            <w:tcBorders>
              <w:top w:val="single" w:color="auto" w:sz="12" w:space="0"/>
              <w:bottom w:val="single" w:color="auto" w:sz="12" w:space="0"/>
            </w:tcBorders>
            <w:vAlign w:val="center"/>
          </w:tcPr>
          <w:p>
            <w:pPr>
              <w:pStyle w:val="178"/>
            </w:pPr>
            <w:r>
              <w:rPr>
                <w:rFonts w:hint="eastAsia"/>
              </w:rPr>
              <w:t>测量仪表</w:t>
            </w:r>
          </w:p>
        </w:tc>
        <w:tc>
          <w:tcPr>
            <w:tcW w:w="1865" w:type="dxa"/>
            <w:tcBorders>
              <w:top w:val="single" w:color="auto" w:sz="12" w:space="0"/>
              <w:bottom w:val="single" w:color="auto" w:sz="12" w:space="0"/>
            </w:tcBorders>
            <w:vAlign w:val="center"/>
          </w:tcPr>
          <w:p>
            <w:pPr>
              <w:pStyle w:val="178"/>
            </w:pPr>
            <w:r>
              <w:rPr>
                <w:rFonts w:hint="eastAsia"/>
              </w:rPr>
              <w:t>测量项目</w:t>
            </w:r>
          </w:p>
        </w:tc>
        <w:tc>
          <w:tcPr>
            <w:tcW w:w="1865" w:type="dxa"/>
            <w:tcBorders>
              <w:top w:val="single" w:color="auto" w:sz="12" w:space="0"/>
              <w:bottom w:val="single" w:color="auto" w:sz="12" w:space="0"/>
              <w:right w:val="single" w:color="auto" w:sz="12" w:space="0"/>
            </w:tcBorders>
            <w:vAlign w:val="center"/>
          </w:tcPr>
          <w:p>
            <w:pPr>
              <w:pStyle w:val="178"/>
            </w:pPr>
            <w:r>
              <w:rPr>
                <w:rFonts w:hint="eastAsia"/>
              </w:rPr>
              <w:t>仪表最大允许误差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94" w:hRule="atLeast"/>
          <w:jc w:val="center"/>
        </w:trPr>
        <w:tc>
          <w:tcPr>
            <w:tcW w:w="840" w:type="dxa"/>
            <w:vMerge w:val="restart"/>
            <w:tcBorders>
              <w:top w:val="single" w:color="auto" w:sz="12" w:space="0"/>
              <w:left w:val="single" w:color="auto" w:sz="12" w:space="0"/>
            </w:tcBorders>
            <w:vAlign w:val="center"/>
          </w:tcPr>
          <w:p>
            <w:pPr>
              <w:pStyle w:val="178"/>
            </w:pPr>
            <w:r>
              <w:rPr>
                <w:rFonts w:hint="eastAsia"/>
              </w:rPr>
              <w:t>1</w:t>
            </w:r>
          </w:p>
        </w:tc>
        <w:tc>
          <w:tcPr>
            <w:tcW w:w="991" w:type="dxa"/>
            <w:vMerge w:val="restart"/>
            <w:tcBorders>
              <w:top w:val="single" w:color="auto" w:sz="12" w:space="0"/>
            </w:tcBorders>
            <w:vAlign w:val="center"/>
          </w:tcPr>
          <w:p>
            <w:pPr>
              <w:pStyle w:val="178"/>
            </w:pPr>
            <w:r>
              <w:rPr>
                <w:rFonts w:hint="eastAsia"/>
              </w:rPr>
              <w:t>温度</w:t>
            </w:r>
          </w:p>
        </w:tc>
        <w:tc>
          <w:tcPr>
            <w:tcW w:w="3763" w:type="dxa"/>
            <w:vMerge w:val="restart"/>
            <w:tcBorders>
              <w:top w:val="single" w:color="auto" w:sz="12" w:space="0"/>
            </w:tcBorders>
            <w:vAlign w:val="center"/>
          </w:tcPr>
          <w:p>
            <w:pPr>
              <w:pStyle w:val="178"/>
            </w:pPr>
            <w:r>
              <w:rPr>
                <w:rFonts w:hint="eastAsia"/>
              </w:rPr>
              <w:t>水银温度计、电阻温度计、热电偶温度计、光纤测温计</w:t>
            </w:r>
          </w:p>
        </w:tc>
        <w:tc>
          <w:tcPr>
            <w:tcW w:w="1865" w:type="dxa"/>
            <w:tcBorders>
              <w:top w:val="single" w:color="auto" w:sz="12" w:space="0"/>
              <w:bottom w:val="single" w:color="auto" w:sz="4" w:space="0"/>
            </w:tcBorders>
            <w:vAlign w:val="center"/>
          </w:tcPr>
          <w:p>
            <w:pPr>
              <w:pStyle w:val="178"/>
            </w:pPr>
            <w:r>
              <w:rPr>
                <w:rFonts w:hint="eastAsia"/>
              </w:rPr>
              <w:t>进出水温度</w:t>
            </w:r>
          </w:p>
        </w:tc>
        <w:tc>
          <w:tcPr>
            <w:tcW w:w="1865" w:type="dxa"/>
            <w:tcBorders>
              <w:top w:val="single" w:color="auto" w:sz="12" w:space="0"/>
              <w:right w:val="single" w:color="auto" w:sz="12" w:space="0"/>
            </w:tcBorders>
            <w:vAlign w:val="center"/>
          </w:tcPr>
          <w:p>
            <w:pPr>
              <w:pStyle w:val="178"/>
            </w:pPr>
            <w:r>
              <w:rPr>
                <w:rFonts w:hint="eastAsia"/>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94" w:hRule="atLeast"/>
          <w:jc w:val="center"/>
        </w:trPr>
        <w:tc>
          <w:tcPr>
            <w:tcW w:w="840" w:type="dxa"/>
            <w:vMerge w:val="continue"/>
            <w:tcBorders>
              <w:left w:val="single" w:color="auto" w:sz="12" w:space="0"/>
              <w:bottom w:val="single" w:color="auto" w:sz="4" w:space="0"/>
            </w:tcBorders>
            <w:vAlign w:val="center"/>
          </w:tcPr>
          <w:p>
            <w:pPr>
              <w:pStyle w:val="178"/>
            </w:pPr>
          </w:p>
        </w:tc>
        <w:tc>
          <w:tcPr>
            <w:tcW w:w="991" w:type="dxa"/>
            <w:vMerge w:val="continue"/>
            <w:tcBorders>
              <w:bottom w:val="single" w:color="auto" w:sz="4" w:space="0"/>
            </w:tcBorders>
            <w:vAlign w:val="center"/>
          </w:tcPr>
          <w:p>
            <w:pPr>
              <w:pStyle w:val="178"/>
            </w:pPr>
          </w:p>
        </w:tc>
        <w:tc>
          <w:tcPr>
            <w:tcW w:w="3763" w:type="dxa"/>
            <w:vMerge w:val="continue"/>
            <w:tcBorders>
              <w:bottom w:val="single" w:color="auto" w:sz="4" w:space="0"/>
            </w:tcBorders>
            <w:vAlign w:val="center"/>
          </w:tcPr>
          <w:p>
            <w:pPr>
              <w:pStyle w:val="178"/>
            </w:pPr>
          </w:p>
        </w:tc>
        <w:tc>
          <w:tcPr>
            <w:tcW w:w="1865" w:type="dxa"/>
            <w:tcBorders>
              <w:top w:val="single" w:color="auto" w:sz="4" w:space="0"/>
              <w:bottom w:val="single" w:color="auto" w:sz="4" w:space="0"/>
            </w:tcBorders>
            <w:vAlign w:val="center"/>
          </w:tcPr>
          <w:p>
            <w:pPr>
              <w:pStyle w:val="178"/>
            </w:pPr>
            <w:r>
              <w:rPr>
                <w:rFonts w:hint="eastAsia"/>
              </w:rPr>
              <w:t>土壤温度</w:t>
            </w:r>
          </w:p>
        </w:tc>
        <w:tc>
          <w:tcPr>
            <w:tcW w:w="1865" w:type="dxa"/>
            <w:tcBorders>
              <w:bottom w:val="single" w:color="auto" w:sz="4" w:space="0"/>
              <w:right w:val="single" w:color="auto" w:sz="12" w:space="0"/>
            </w:tcBorders>
            <w:vAlign w:val="center"/>
          </w:tcPr>
          <w:p>
            <w:pPr>
              <w:pStyle w:val="178"/>
            </w:pPr>
            <w:r>
              <w:rPr>
                <w:rFonts w:hint="eastAsia"/>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0" w:type="dxa"/>
            <w:tcBorders>
              <w:top w:val="single" w:color="auto" w:sz="4" w:space="0"/>
              <w:left w:val="single" w:color="auto" w:sz="12" w:space="0"/>
              <w:bottom w:val="single" w:color="auto" w:sz="4" w:space="0"/>
            </w:tcBorders>
            <w:vAlign w:val="center"/>
          </w:tcPr>
          <w:p>
            <w:pPr>
              <w:pStyle w:val="178"/>
            </w:pPr>
            <w:r>
              <w:rPr>
                <w:rFonts w:hint="eastAsia"/>
              </w:rPr>
              <w:t>2</w:t>
            </w:r>
          </w:p>
        </w:tc>
        <w:tc>
          <w:tcPr>
            <w:tcW w:w="991" w:type="dxa"/>
            <w:tcBorders>
              <w:top w:val="single" w:color="auto" w:sz="4" w:space="0"/>
              <w:bottom w:val="single" w:color="auto" w:sz="4" w:space="0"/>
            </w:tcBorders>
            <w:vAlign w:val="center"/>
          </w:tcPr>
          <w:p>
            <w:pPr>
              <w:pStyle w:val="178"/>
            </w:pPr>
            <w:r>
              <w:rPr>
                <w:rFonts w:hint="eastAsia"/>
              </w:rPr>
              <w:t>流量</w:t>
            </w:r>
          </w:p>
        </w:tc>
        <w:tc>
          <w:tcPr>
            <w:tcW w:w="3763" w:type="dxa"/>
            <w:tcBorders>
              <w:top w:val="single" w:color="auto" w:sz="4" w:space="0"/>
              <w:bottom w:val="single" w:color="auto" w:sz="4" w:space="0"/>
            </w:tcBorders>
            <w:vAlign w:val="center"/>
          </w:tcPr>
          <w:p>
            <w:pPr>
              <w:pStyle w:val="178"/>
            </w:pPr>
            <w:r>
              <w:rPr>
                <w:rFonts w:hint="eastAsia"/>
              </w:rPr>
              <w:t>流量计（如电磁流量计或超声波流量计等）</w:t>
            </w:r>
          </w:p>
        </w:tc>
        <w:tc>
          <w:tcPr>
            <w:tcW w:w="1865" w:type="dxa"/>
            <w:tcBorders>
              <w:top w:val="single" w:color="auto" w:sz="4" w:space="0"/>
              <w:bottom w:val="single" w:color="auto" w:sz="4" w:space="0"/>
            </w:tcBorders>
            <w:vAlign w:val="center"/>
          </w:tcPr>
          <w:p>
            <w:pPr>
              <w:pStyle w:val="178"/>
            </w:pPr>
            <w:r>
              <w:rPr>
                <w:rFonts w:hint="eastAsia"/>
              </w:rPr>
              <w:t>水流量</w:t>
            </w:r>
          </w:p>
        </w:tc>
        <w:tc>
          <w:tcPr>
            <w:tcW w:w="1865" w:type="dxa"/>
            <w:tcBorders>
              <w:top w:val="single" w:color="auto" w:sz="4" w:space="0"/>
              <w:bottom w:val="single" w:color="auto" w:sz="4" w:space="0"/>
              <w:right w:val="single" w:color="auto" w:sz="12" w:space="0"/>
            </w:tcBorders>
            <w:vAlign w:val="center"/>
          </w:tcPr>
          <w:p>
            <w:pPr>
              <w:pStyle w:val="17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0" w:type="dxa"/>
            <w:tcBorders>
              <w:top w:val="single" w:color="auto" w:sz="4" w:space="0"/>
              <w:left w:val="single" w:color="auto" w:sz="12" w:space="0"/>
              <w:bottom w:val="single" w:color="auto" w:sz="12" w:space="0"/>
            </w:tcBorders>
            <w:vAlign w:val="center"/>
          </w:tcPr>
          <w:p>
            <w:pPr>
              <w:pStyle w:val="178"/>
            </w:pPr>
            <w:r>
              <w:rPr>
                <w:rFonts w:hint="eastAsia"/>
              </w:rPr>
              <w:t>3</w:t>
            </w:r>
          </w:p>
        </w:tc>
        <w:tc>
          <w:tcPr>
            <w:tcW w:w="991" w:type="dxa"/>
            <w:tcBorders>
              <w:top w:val="single" w:color="auto" w:sz="4" w:space="0"/>
              <w:bottom w:val="single" w:color="auto" w:sz="12" w:space="0"/>
            </w:tcBorders>
            <w:vAlign w:val="center"/>
          </w:tcPr>
          <w:p>
            <w:pPr>
              <w:pStyle w:val="178"/>
            </w:pPr>
            <w:r>
              <w:rPr>
                <w:rFonts w:hint="eastAsia"/>
              </w:rPr>
              <w:t>功率</w:t>
            </w:r>
          </w:p>
        </w:tc>
        <w:tc>
          <w:tcPr>
            <w:tcW w:w="3763" w:type="dxa"/>
            <w:tcBorders>
              <w:top w:val="single" w:color="auto" w:sz="4" w:space="0"/>
              <w:bottom w:val="single" w:color="auto" w:sz="12" w:space="0"/>
            </w:tcBorders>
            <w:vAlign w:val="center"/>
          </w:tcPr>
          <w:p>
            <w:pPr>
              <w:pStyle w:val="178"/>
            </w:pPr>
            <w:r>
              <w:rPr>
                <w:rFonts w:hint="eastAsia"/>
              </w:rPr>
              <w:t>功率计</w:t>
            </w:r>
          </w:p>
        </w:tc>
        <w:tc>
          <w:tcPr>
            <w:tcW w:w="1865" w:type="dxa"/>
            <w:tcBorders>
              <w:top w:val="single" w:color="auto" w:sz="4" w:space="0"/>
              <w:bottom w:val="single" w:color="auto" w:sz="12" w:space="0"/>
            </w:tcBorders>
            <w:vAlign w:val="center"/>
          </w:tcPr>
          <w:p>
            <w:pPr>
              <w:pStyle w:val="178"/>
            </w:pPr>
            <w:r>
              <w:rPr>
                <w:rFonts w:hint="eastAsia"/>
              </w:rPr>
              <w:t>加热电功率</w:t>
            </w:r>
          </w:p>
        </w:tc>
        <w:tc>
          <w:tcPr>
            <w:tcW w:w="1865" w:type="dxa"/>
            <w:tcBorders>
              <w:top w:val="single" w:color="auto" w:sz="4" w:space="0"/>
              <w:bottom w:val="single" w:color="auto" w:sz="12" w:space="0"/>
              <w:right w:val="single" w:color="auto" w:sz="12" w:space="0"/>
            </w:tcBorders>
            <w:vAlign w:val="center"/>
          </w:tcPr>
          <w:p>
            <w:pPr>
              <w:pStyle w:val="178"/>
            </w:pPr>
            <w:r>
              <w:rPr>
                <w:rFonts w:hint="eastAsia"/>
              </w:rPr>
              <w:t>±1%</w:t>
            </w:r>
          </w:p>
        </w:tc>
      </w:tr>
    </w:tbl>
    <w:p>
      <w:pPr>
        <w:pStyle w:val="165"/>
      </w:pPr>
      <w:r>
        <w:rPr>
          <w:rFonts w:hint="eastAsia"/>
        </w:rPr>
        <w:t>温度</w:t>
      </w:r>
      <w:r>
        <w:rPr>
          <w:rFonts w:hint="eastAsia"/>
          <w:color w:val="000000" w:themeColor="text1"/>
          <w14:textFill>
            <w14:solidFill>
              <w14:schemeClr w14:val="tx1"/>
            </w14:solidFill>
          </w14:textFill>
        </w:rPr>
        <w:t>计的量程应满足测量范围要求，不小于测定温度的1.2倍，传感器测量范围和精度应与二次仪表匹配，并高于</w:t>
      </w:r>
      <w:r>
        <w:rPr>
          <w:rFonts w:hint="eastAsia"/>
        </w:rPr>
        <w:t>工艺要求的精度。</w:t>
      </w:r>
    </w:p>
    <w:p>
      <w:pPr>
        <w:pStyle w:val="165"/>
        <w:rPr>
          <w:color w:val="FF0000"/>
          <w:szCs w:val="22"/>
        </w:rPr>
      </w:pPr>
      <w:r>
        <w:rPr>
          <w:rFonts w:hint="eastAsia"/>
        </w:rPr>
        <w:t>流量计的量程应不小于测试流量的1.5倍，安装位置应符合产品安装要求，并具有瞬态值输出的测量功能。</w:t>
      </w:r>
    </w:p>
    <w:p>
      <w:pPr>
        <w:pStyle w:val="165"/>
        <w:rPr>
          <w:color w:val="FF0000"/>
          <w:szCs w:val="22"/>
        </w:rPr>
      </w:pPr>
      <w:r>
        <w:rPr>
          <w:rFonts w:hint="eastAsia"/>
        </w:rPr>
        <w:t>功率计的量程应满足测量范围要求，并不小于测量设备或者系统额定功率的1.5倍，安装位置和环境条件应符合设备使用要求。</w:t>
      </w:r>
    </w:p>
    <w:p>
      <w:pPr>
        <w:pStyle w:val="165"/>
        <w:rPr>
          <w:color w:val="FF0000"/>
          <w:szCs w:val="22"/>
        </w:rPr>
      </w:pPr>
      <w:r>
        <w:rPr>
          <w:rFonts w:hint="eastAsia"/>
        </w:rPr>
        <w:t>岩土热响应试验所用的仪器仪表应具有有效期内的检验合格证书。</w:t>
      </w:r>
      <w:bookmarkStart w:id="74" w:name="_Toc164762305"/>
      <w:bookmarkStart w:id="75" w:name="_Toc164762291"/>
      <w:bookmarkStart w:id="76" w:name="_Toc199776072"/>
    </w:p>
    <w:p>
      <w:pPr>
        <w:pStyle w:val="165"/>
      </w:pPr>
      <w:r>
        <w:rPr>
          <w:rFonts w:hint="eastAsia"/>
        </w:rPr>
        <w:t>试验钻孔</w:t>
      </w:r>
      <w:bookmarkEnd w:id="74"/>
      <w:bookmarkEnd w:id="75"/>
      <w:bookmarkEnd w:id="76"/>
    </w:p>
    <w:p>
      <w:pPr>
        <w:pStyle w:val="105"/>
        <w:spacing w:before="156" w:after="156"/>
      </w:pPr>
      <w:r>
        <w:rPr>
          <w:rFonts w:hint="eastAsia"/>
        </w:rPr>
        <w:t>钻孔场地调查</w:t>
      </w:r>
    </w:p>
    <w:p>
      <w:pPr>
        <w:pStyle w:val="165"/>
      </w:pPr>
      <w:r>
        <w:rPr>
          <w:rFonts w:hint="eastAsia"/>
        </w:rPr>
        <w:t>岩土热响应试验前，应进行钻孔场地状况调查，调查内容应包括：</w:t>
      </w:r>
    </w:p>
    <w:p>
      <w:pPr>
        <w:pStyle w:val="174"/>
        <w:numPr>
          <w:ilvl w:val="0"/>
          <w:numId w:val="32"/>
        </w:numPr>
      </w:pPr>
      <w:r>
        <w:rPr>
          <w:rFonts w:hint="eastAsia"/>
        </w:rPr>
        <w:t>场地所在地理位置及其气候特征；</w:t>
      </w:r>
    </w:p>
    <w:p>
      <w:pPr>
        <w:pStyle w:val="174"/>
      </w:pPr>
      <w:r>
        <w:rPr>
          <w:rFonts w:hint="eastAsia"/>
        </w:rPr>
        <w:t>场地面积、形状、地质类型及地形地貌特征；</w:t>
      </w:r>
    </w:p>
    <w:p>
      <w:pPr>
        <w:pStyle w:val="174"/>
      </w:pPr>
      <w:r>
        <w:rPr>
          <w:rFonts w:hint="eastAsia"/>
        </w:rPr>
        <w:t>场地内已有建筑物的占地面积及其分布、基础形式及埋深；</w:t>
      </w:r>
    </w:p>
    <w:p>
      <w:pPr>
        <w:pStyle w:val="174"/>
      </w:pPr>
      <w:r>
        <w:rPr>
          <w:rFonts w:hint="eastAsia"/>
        </w:rPr>
        <w:t>场地内是否已有水源井及地下水监测点的分布；</w:t>
      </w:r>
    </w:p>
    <w:p>
      <w:pPr>
        <w:pStyle w:val="174"/>
      </w:pPr>
      <w:r>
        <w:rPr>
          <w:rFonts w:hint="eastAsia"/>
        </w:rPr>
        <w:t>场地内已有树木植被、池塘、排水沟及架空输电线、市政管线、交通设施、历史文化遗迹的分布及综合管线分布；</w:t>
      </w:r>
    </w:p>
    <w:p>
      <w:pPr>
        <w:pStyle w:val="174"/>
      </w:pPr>
      <w:r>
        <w:rPr>
          <w:rFonts w:hint="eastAsia"/>
        </w:rPr>
        <w:t>场地内已有的、计划修建的地下构筑物的分布及其埋深；</w:t>
      </w:r>
    </w:p>
    <w:p>
      <w:pPr>
        <w:pStyle w:val="174"/>
      </w:pPr>
      <w:r>
        <w:rPr>
          <w:rFonts w:hint="eastAsia"/>
        </w:rPr>
        <w:t>场地道路状况、平整情况及施工所需的电源、水源情况；</w:t>
      </w:r>
    </w:p>
    <w:p>
      <w:pPr>
        <w:pStyle w:val="174"/>
      </w:pPr>
      <w:r>
        <w:rPr>
          <w:rFonts w:hint="eastAsia"/>
        </w:rPr>
        <w:t>项目场地整体平面，可用布孔区域范围。</w:t>
      </w:r>
    </w:p>
    <w:p>
      <w:pPr>
        <w:pStyle w:val="165"/>
      </w:pPr>
      <w:r>
        <w:rPr>
          <w:rFonts w:hint="eastAsia"/>
        </w:rPr>
        <w:t>试验孔的数量应符合DB11/T 1253的相关规定，且应根据地埋管地源热泵系统应用场地情况、地质条件的复杂程度等因素综合确定。</w:t>
      </w:r>
    </w:p>
    <w:p>
      <w:pPr>
        <w:pStyle w:val="105"/>
        <w:spacing w:before="156" w:after="156"/>
      </w:pPr>
      <w:bookmarkStart w:id="77" w:name="_Toc164762293"/>
      <w:r>
        <w:rPr>
          <w:rFonts w:hint="eastAsia"/>
        </w:rPr>
        <w:t>钻孔施工</w:t>
      </w:r>
      <w:bookmarkEnd w:id="77"/>
    </w:p>
    <w:p>
      <w:pPr>
        <w:pStyle w:val="165"/>
      </w:pPr>
      <w:r>
        <w:rPr>
          <w:rFonts w:hint="eastAsia"/>
        </w:rPr>
        <w:t>当室外环境温度低于0℃时，不宜进行地埋管钻孔的施工。</w:t>
      </w:r>
    </w:p>
    <w:p>
      <w:pPr>
        <w:pStyle w:val="165"/>
      </w:pPr>
      <w:r>
        <w:rPr>
          <w:rFonts w:hint="eastAsia"/>
        </w:rPr>
        <w:t>试验孔钻孔前应进行地面清理，铲除地面杂草、杂物和浮土，平整地面，做好泥浆存储或转运措施。</w:t>
      </w:r>
    </w:p>
    <w:p>
      <w:pPr>
        <w:pStyle w:val="165"/>
        <w:rPr>
          <w:color w:val="FF0000"/>
        </w:rPr>
      </w:pPr>
      <w:r>
        <w:rPr>
          <w:rFonts w:hint="eastAsia"/>
          <w:color w:val="000000" w:themeColor="text1"/>
          <w14:textFill>
            <w14:solidFill>
              <w14:schemeClr w14:val="tx1"/>
            </w14:solidFill>
          </w14:textFill>
        </w:rPr>
        <w:t>施工前应进行防护设施、安全装置完好性检查，作业现场应设置醒目的安全警示标志，电气设备外壳应可靠接地。</w:t>
      </w:r>
    </w:p>
    <w:p>
      <w:pPr>
        <w:pStyle w:val="165"/>
      </w:pPr>
      <w:r>
        <w:rPr>
          <w:rFonts w:hint="eastAsia"/>
        </w:rPr>
        <w:t>试验孔的埋管管材、设置方式、竖直埋管深度、钻孔回填材料和回填方式应与实际换热孔一致。</w:t>
      </w:r>
    </w:p>
    <w:p>
      <w:pPr>
        <w:pStyle w:val="165"/>
      </w:pPr>
      <w:r>
        <w:rPr>
          <w:rFonts w:hint="eastAsia"/>
        </w:rPr>
        <w:t>试验孔施工过程使用的材料、配件等必须符合国家现行有关标准，不得对环境造成污染，严禁使用国家禁止或淘汰使用的材料。</w:t>
      </w:r>
    </w:p>
    <w:p>
      <w:pPr>
        <w:pStyle w:val="165"/>
      </w:pPr>
      <w:r>
        <w:rPr>
          <w:rFonts w:hint="eastAsia"/>
        </w:rPr>
        <w:t>试验孔钻孔应根据现场地质类型确定施工工艺。</w:t>
      </w:r>
    </w:p>
    <w:p>
      <w:pPr>
        <w:pStyle w:val="165"/>
      </w:pPr>
      <w:r>
        <w:rPr>
          <w:rFonts w:hint="eastAsia"/>
        </w:rPr>
        <w:t>岩土热响应试验孔钻孔深度应比实际的地埋管换热器埋设深度长5m。</w:t>
      </w:r>
    </w:p>
    <w:p>
      <w:pPr>
        <w:pStyle w:val="165"/>
      </w:pPr>
      <w:r>
        <w:rPr>
          <w:rFonts w:hint="eastAsia"/>
        </w:rPr>
        <w:t>钻孔开孔及终孔宜采用同一口径，当遇回填土、卵石层、流砂带、破碎带、孔洞、洞穴等复杂地层时，应采取泥浆护壁或埋设套管护壁，护壁套管内径应与设计钻孔口径一致。</w:t>
      </w:r>
    </w:p>
    <w:p>
      <w:pPr>
        <w:pStyle w:val="165"/>
      </w:pPr>
      <w:r>
        <w:rPr>
          <w:rFonts w:hint="eastAsia"/>
        </w:rPr>
        <w:t>单U管钻孔直径宜为110mm</w:t>
      </w:r>
      <w:r>
        <w:rPr>
          <w:rFonts w:ascii="Times New Roman"/>
        </w:rPr>
        <w:t>⁓</w:t>
      </w:r>
      <w:r>
        <w:rPr>
          <w:rFonts w:hint="eastAsia"/>
        </w:rPr>
        <w:t>130mm，双U管钻孔直径宜为150mm</w:t>
      </w:r>
      <w:r>
        <w:rPr>
          <w:rFonts w:ascii="Times New Roman"/>
        </w:rPr>
        <w:t>⁓</w:t>
      </w:r>
      <w:r>
        <w:rPr>
          <w:rFonts w:hint="eastAsia"/>
        </w:rPr>
        <w:t>180mm，钻孔孔径宜大于地埋管与灌浆管组件20mm以上。</w:t>
      </w:r>
    </w:p>
    <w:p>
      <w:pPr>
        <w:pStyle w:val="165"/>
      </w:pPr>
      <w:r>
        <w:rPr>
          <w:rFonts w:hint="eastAsia"/>
        </w:rPr>
        <w:t>潜孔锤钻进成孔后下管前，采用压缩空气或清水进行清孔，孔底沉碴不大于0.5m。</w:t>
      </w:r>
    </w:p>
    <w:p>
      <w:pPr>
        <w:pStyle w:val="165"/>
      </w:pPr>
      <w:r>
        <w:rPr>
          <w:rFonts w:hint="eastAsia"/>
        </w:rPr>
        <w:t>钻孔的垂直偏差不应大于1.0％。</w:t>
      </w:r>
    </w:p>
    <w:p>
      <w:pPr>
        <w:pStyle w:val="165"/>
      </w:pPr>
      <w:r>
        <w:rPr>
          <w:rFonts w:hint="eastAsia"/>
        </w:rPr>
        <w:t>钻进过程中应做好相关记录，包括地下岩层情况、钻探效率、钻探工艺、基岩埋深、地下水水位等，并应通过地球物理测井或取芯钻探绘制项目场区钻孔柱状图。</w:t>
      </w:r>
    </w:p>
    <w:p>
      <w:pPr>
        <w:pStyle w:val="105"/>
        <w:spacing w:before="156" w:after="156"/>
      </w:pPr>
      <w:bookmarkStart w:id="78" w:name="_Toc164762294"/>
      <w:r>
        <w:rPr>
          <w:rFonts w:hint="eastAsia"/>
        </w:rPr>
        <w:t>下管回填</w:t>
      </w:r>
      <w:bookmarkEnd w:id="78"/>
    </w:p>
    <w:p>
      <w:pPr>
        <w:pStyle w:val="165"/>
      </w:pPr>
      <w:r>
        <w:rPr>
          <w:rFonts w:hint="eastAsia"/>
        </w:rPr>
        <w:t>竖直地埋管换热器安装应在钻孔完成且孔壁固化后立即进行。</w:t>
      </w:r>
    </w:p>
    <w:p>
      <w:pPr>
        <w:pStyle w:val="165"/>
      </w:pPr>
      <w:r>
        <w:rPr>
          <w:rFonts w:hint="eastAsia"/>
        </w:rPr>
        <w:t>钻孔完成后下管前，应对地埋管换热器进行水压试验，水压试验应符合DB11/T 1253的相关规定。</w:t>
      </w:r>
    </w:p>
    <w:p>
      <w:pPr>
        <w:pStyle w:val="165"/>
      </w:pPr>
      <w:r>
        <w:rPr>
          <w:rFonts w:hint="eastAsia"/>
        </w:rPr>
        <w:t>水压试验合格后，泄压至适当压力后将地埋管换热器带压下入孔内。下管应连续、缓慢，并应采取措施使地埋管换热器各支管处于分开状态。</w:t>
      </w:r>
    </w:p>
    <w:p>
      <w:pPr>
        <w:pStyle w:val="165"/>
      </w:pPr>
      <w:r>
        <w:rPr>
          <w:rFonts w:hint="eastAsia"/>
        </w:rPr>
        <w:t>下管完毕后</w:t>
      </w:r>
      <w:r>
        <w:rPr>
          <w:rFonts w:hint="eastAsia"/>
          <w:color w:val="000000" w:themeColor="text1"/>
          <w14:textFill>
            <w14:solidFill>
              <w14:schemeClr w14:val="tx1"/>
            </w14:solidFill>
          </w14:textFill>
        </w:rPr>
        <w:t>，</w:t>
      </w:r>
      <w:r>
        <w:rPr>
          <w:rFonts w:hint="eastAsia"/>
        </w:rPr>
        <w:t>地埋管换热器上端应高出地面0.5m以上，管端应做好临时封闭措施，不应进入杂物。</w:t>
      </w:r>
    </w:p>
    <w:p>
      <w:pPr>
        <w:pStyle w:val="165"/>
      </w:pPr>
      <w:r>
        <w:rPr>
          <w:rFonts w:hint="eastAsia"/>
        </w:rPr>
        <w:t>竖直地埋管换热器安装完毕后应立即回填封孔。</w:t>
      </w:r>
    </w:p>
    <w:p>
      <w:pPr>
        <w:pStyle w:val="165"/>
      </w:pPr>
      <w:r>
        <w:rPr>
          <w:rFonts w:hint="eastAsia"/>
        </w:rPr>
        <w:t>回填料应搅拌均匀后方可使用，回填应密实，无空腔。</w:t>
      </w:r>
    </w:p>
    <w:p>
      <w:pPr>
        <w:pStyle w:val="165"/>
      </w:pPr>
      <w:r>
        <w:rPr>
          <w:rFonts w:hint="eastAsia"/>
        </w:rPr>
        <w:t>采用孔底注浆时，注浆管和U型管应一起下入孔中，注浆管内径不宜小于20mm，注浆管底端宜设防堵堵头，且注浆时应能够将其冲开，注浆管下入深度以距U型端头0.3</w:t>
      </w:r>
      <w:r>
        <w:t>m</w:t>
      </w:r>
      <w:r>
        <w:rPr>
          <w:rFonts w:ascii="Times New Roman"/>
        </w:rPr>
        <w:t>⁓</w:t>
      </w:r>
      <w:r>
        <w:rPr>
          <w:rFonts w:hint="eastAsia"/>
        </w:rPr>
        <w:t>0.5m为宜。</w:t>
      </w:r>
    </w:p>
    <w:p>
      <w:pPr>
        <w:pStyle w:val="165"/>
      </w:pPr>
      <w:r>
        <w:rPr>
          <w:rFonts w:hint="eastAsia"/>
        </w:rPr>
        <w:t>回填料传热系数不应小于地层传热系数，根据地质条件添加水泥基或者膨润土。</w:t>
      </w:r>
    </w:p>
    <w:p>
      <w:pPr>
        <w:pStyle w:val="104"/>
        <w:spacing w:before="312" w:after="312"/>
      </w:pPr>
      <w:bookmarkStart w:id="79" w:name="_Toc164762295"/>
      <w:bookmarkStart w:id="80" w:name="_Toc164762306"/>
      <w:bookmarkStart w:id="81" w:name="_Toc199776073"/>
      <w:r>
        <w:rPr>
          <w:rFonts w:hint="eastAsia"/>
        </w:rPr>
        <w:t>试验方法</w:t>
      </w:r>
      <w:bookmarkEnd w:id="79"/>
      <w:bookmarkEnd w:id="80"/>
      <w:bookmarkEnd w:id="81"/>
    </w:p>
    <w:p>
      <w:pPr>
        <w:pStyle w:val="105"/>
        <w:spacing w:before="156" w:after="156"/>
      </w:pPr>
      <w:r>
        <w:rPr>
          <w:rFonts w:hint="eastAsia"/>
        </w:rPr>
        <w:t>一般规定</w:t>
      </w:r>
    </w:p>
    <w:p>
      <w:pPr>
        <w:pStyle w:val="165"/>
      </w:pPr>
      <w:r>
        <w:rPr>
          <w:rFonts w:hint="eastAsia"/>
        </w:rPr>
        <w:t>岩土热响应试验，应采用稳定热流试验法放热工况作为主要试验工况，吸热工况及稳定工况下的试验可作为补充校核或比对参考。</w:t>
      </w:r>
    </w:p>
    <w:p>
      <w:pPr>
        <w:pStyle w:val="165"/>
      </w:pPr>
      <w:r>
        <w:rPr>
          <w:rFonts w:hint="eastAsia"/>
        </w:rPr>
        <w:t>岩土热响应试验前，应进行钻孔勘察资料核对。</w:t>
      </w:r>
    </w:p>
    <w:p>
      <w:pPr>
        <w:pStyle w:val="165"/>
        <w:rPr>
          <w:color w:val="FF0000"/>
        </w:rPr>
      </w:pPr>
      <w:r>
        <w:rPr>
          <w:rFonts w:hint="eastAsia"/>
        </w:rPr>
        <w:t>岩土热响应试验前，应对加热器、水泵、各类传感器等试验设备进行检查。</w:t>
      </w:r>
    </w:p>
    <w:p>
      <w:pPr>
        <w:pStyle w:val="105"/>
        <w:spacing w:before="156" w:after="156"/>
      </w:pPr>
      <w:bookmarkStart w:id="82" w:name="_Toc164762297"/>
      <w:r>
        <w:rPr>
          <w:rFonts w:hint="eastAsia"/>
        </w:rPr>
        <w:t>试验要求</w:t>
      </w:r>
      <w:bookmarkEnd w:id="82"/>
    </w:p>
    <w:p>
      <w:pPr>
        <w:pStyle w:val="165"/>
      </w:pPr>
      <w:r>
        <w:rPr>
          <w:rFonts w:hint="eastAsia"/>
        </w:rPr>
        <w:t>试验现场应提供稳定的电源，具备可靠的试验条件。</w:t>
      </w:r>
    </w:p>
    <w:p>
      <w:pPr>
        <w:pStyle w:val="165"/>
      </w:pPr>
      <w:r>
        <w:rPr>
          <w:rFonts w:hint="eastAsia"/>
        </w:rPr>
        <w:t>岩土热响应试验的试验过程，应遵循下列步骤：</w:t>
      </w:r>
    </w:p>
    <w:p>
      <w:pPr>
        <w:pStyle w:val="174"/>
        <w:numPr>
          <w:ilvl w:val="0"/>
          <w:numId w:val="33"/>
        </w:numPr>
      </w:pPr>
      <w:r>
        <w:rPr>
          <w:rFonts w:hint="eastAsia"/>
        </w:rPr>
        <w:t>平整试验孔周边场地，提供水电接驳点；</w:t>
      </w:r>
    </w:p>
    <w:p>
      <w:pPr>
        <w:pStyle w:val="174"/>
        <w:numPr>
          <w:ilvl w:val="0"/>
          <w:numId w:val="33"/>
        </w:numPr>
      </w:pPr>
      <w:r>
        <w:rPr>
          <w:rFonts w:hint="eastAsia"/>
        </w:rPr>
        <w:t>钻凿试验孔，绘制项目场区钻孔柱状图；</w:t>
      </w:r>
    </w:p>
    <w:p>
      <w:pPr>
        <w:pStyle w:val="174"/>
      </w:pPr>
      <w:r>
        <w:rPr>
          <w:rFonts w:hint="eastAsia"/>
        </w:rPr>
        <w:t>在对试验设备进行外部连接时，应遵循先接水后接电的原则；</w:t>
      </w:r>
    </w:p>
    <w:p>
      <w:pPr>
        <w:pStyle w:val="174"/>
      </w:pPr>
      <w:r>
        <w:rPr>
          <w:rFonts w:hint="eastAsia"/>
        </w:rPr>
        <w:t>宜采用静态平衡法测试岩土初始温度；</w:t>
      </w:r>
    </w:p>
    <w:p>
      <w:pPr>
        <w:pStyle w:val="174"/>
      </w:pPr>
      <w:r>
        <w:rPr>
          <w:rFonts w:hint="eastAsia"/>
        </w:rPr>
        <w:t>测试仪器与试验孔的管道进行连接；</w:t>
      </w:r>
    </w:p>
    <w:p>
      <w:pPr>
        <w:pStyle w:val="174"/>
      </w:pPr>
      <w:r>
        <w:rPr>
          <w:rFonts w:hint="eastAsia"/>
        </w:rPr>
        <w:t>水电等外部设备连接完毕后，应对试验设备本身以及外部设备的连接再次进行检查；</w:t>
      </w:r>
    </w:p>
    <w:p>
      <w:pPr>
        <w:pStyle w:val="174"/>
      </w:pPr>
      <w:r>
        <w:rPr>
          <w:rFonts w:hint="eastAsia"/>
        </w:rPr>
        <w:t>采用无负荷循环法试验岩土初始温度，启动电加热、水泵等试验设备，待设备运转稳定后开始读取记录测试数据，包括循环水进出温度、流量以及试验过程中向地埋管换热器施加的加热功率等；</w:t>
      </w:r>
    </w:p>
    <w:p>
      <w:pPr>
        <w:pStyle w:val="174"/>
      </w:pPr>
      <w:r>
        <w:rPr>
          <w:rFonts w:hint="eastAsia"/>
        </w:rPr>
        <w:t>提取测试数据，分析计算得出岩土综合热物性参数；</w:t>
      </w:r>
    </w:p>
    <w:p>
      <w:pPr>
        <w:pStyle w:val="174"/>
      </w:pPr>
      <w:r>
        <w:rPr>
          <w:rFonts w:hint="eastAsia"/>
        </w:rPr>
        <w:t>测试试验完成后，对试验孔应做好密封、标识等防护工作，</w:t>
      </w:r>
      <w:bookmarkStart w:id="83" w:name="_Hlk199169283"/>
      <w:r>
        <w:rPr>
          <w:rFonts w:hint="eastAsia"/>
        </w:rPr>
        <w:t>后续可转换为换热孔使用</w:t>
      </w:r>
      <w:bookmarkEnd w:id="83"/>
      <w:r>
        <w:rPr>
          <w:rFonts w:hint="eastAsia"/>
        </w:rPr>
        <w:t>。</w:t>
      </w:r>
    </w:p>
    <w:p>
      <w:pPr>
        <w:pStyle w:val="165"/>
      </w:pPr>
      <w:r>
        <w:rPr>
          <w:rFonts w:hint="eastAsia"/>
        </w:rPr>
        <w:t>岩土热响应试验过程中，应做好对试验设备的保护工作。</w:t>
      </w:r>
    </w:p>
    <w:p>
      <w:pPr>
        <w:pStyle w:val="165"/>
      </w:pPr>
      <w:r>
        <w:rPr>
          <w:rFonts w:hint="eastAsia"/>
        </w:rPr>
        <w:t>宜就近试验孔布置试验设备，连接管应减少弯头、变径，连接管外露部分应保温。同一管路内，试验孔孔口水温与试验设备进、出口水温温差不应大于0.1℃。</w:t>
      </w:r>
    </w:p>
    <w:p>
      <w:pPr>
        <w:pStyle w:val="165"/>
      </w:pPr>
      <w:r>
        <w:rPr>
          <w:rFonts w:hint="eastAsia"/>
        </w:rPr>
        <w:t>岩土热响应试验应在试验孔完成后周围岩土体温度恢复至初始状态后进行，应根据钻孔回填方式确定试验孔放置时间，对于灌注水泥基料的回填方式，宜放置不少于240h；对于其它的回填方式，宜放置不少于48h。</w:t>
      </w:r>
    </w:p>
    <w:p>
      <w:pPr>
        <w:pStyle w:val="165"/>
      </w:pPr>
      <w:r>
        <w:rPr>
          <w:rFonts w:hint="eastAsia"/>
        </w:rPr>
        <w:t>采用静态平衡法测试岩土初始平均温度时，测点的布置宜在地埋管换热器埋设深度范围内，测点在地面以下位置开始，且间隔不宜大于10m，以各测点实测温度的算术平均值作为岩土初始平均温度。</w:t>
      </w:r>
    </w:p>
    <w:p>
      <w:pPr>
        <w:pStyle w:val="165"/>
      </w:pPr>
      <w:r>
        <w:rPr>
          <w:rFonts w:hint="eastAsia"/>
        </w:rPr>
        <w:t>采用无负荷循环法测试岩土体初始平均温度时，地埋管出水温度连续12h变化不大于0.5℃后，</w:t>
      </w:r>
      <w:bookmarkStart w:id="84" w:name="_Hlk199169871"/>
      <w:r>
        <w:rPr>
          <w:rFonts w:hint="eastAsia"/>
        </w:rPr>
        <w:t>以不少于12h的实测温度的算术平均值作为岩土初始平均温度。</w:t>
      </w:r>
      <w:bookmarkEnd w:id="84"/>
    </w:p>
    <w:p>
      <w:pPr>
        <w:pStyle w:val="165"/>
      </w:pPr>
      <w:r>
        <w:rPr>
          <w:rFonts w:hint="eastAsia"/>
        </w:rPr>
        <w:t>岩土热响应试验应连续不间断，持续时间宜为72h，不应少于48h。</w:t>
      </w:r>
    </w:p>
    <w:p>
      <w:pPr>
        <w:pStyle w:val="165"/>
      </w:pPr>
      <w:r>
        <w:rPr>
          <w:rFonts w:hint="eastAsia"/>
        </w:rPr>
        <w:t>岩土热响应试验期间，加热功率应保持恒定，地埋管换热器的出口温度稳定后（一小时内出口温度变化不大于0.5℃），其温度宜高于岩土初始平均温度5℃以上，不宜高于10℃，且维持时间不应少于12h。</w:t>
      </w:r>
    </w:p>
    <w:p>
      <w:pPr>
        <w:pStyle w:val="165"/>
      </w:pPr>
      <w:r>
        <w:rPr>
          <w:rFonts w:hint="eastAsia"/>
        </w:rPr>
        <w:t>地埋管换热器内流速不应低于0.2m/s。</w:t>
      </w:r>
    </w:p>
    <w:p>
      <w:pPr>
        <w:pStyle w:val="165"/>
      </w:pPr>
      <w:r>
        <w:rPr>
          <w:rFonts w:hint="eastAsia"/>
        </w:rPr>
        <w:t>试验数据读取和记录的时间间隔不应大于10min，并应连续记录整个试验周期数据。</w:t>
      </w:r>
    </w:p>
    <w:p>
      <w:pPr>
        <w:pStyle w:val="105"/>
        <w:spacing w:before="156" w:after="156"/>
      </w:pPr>
      <w:bookmarkStart w:id="85" w:name="_Toc164762298"/>
      <w:r>
        <w:rPr>
          <w:rFonts w:hint="eastAsia"/>
        </w:rPr>
        <w:t>岩土综合热物性参数计算</w:t>
      </w:r>
      <w:bookmarkEnd w:id="85"/>
    </w:p>
    <w:p>
      <w:pPr>
        <w:pStyle w:val="165"/>
      </w:pPr>
      <w:r>
        <w:rPr>
          <w:rFonts w:hint="eastAsia"/>
        </w:rPr>
        <w:t>岩土热响应试验数据处理应采用反算法推导出岩土综合热物性参数，包括斜率法，双参数回归法、三参数回归法、数值计算参数辨识等。</w:t>
      </w:r>
    </w:p>
    <w:p>
      <w:pPr>
        <w:pStyle w:val="165"/>
      </w:pPr>
      <w:r>
        <w:t>斜率法</w:t>
      </w:r>
      <w:r>
        <w:rPr>
          <w:rFonts w:hint="eastAsia"/>
        </w:rPr>
        <w:t>是采用简化线热源模型（式1）将热响应试验数据回归，得到进出水温平均值与时间对数线性拟合直线的斜率，进而得到综合导热系数。</w:t>
      </w:r>
    </w:p>
    <w:p>
      <w:pPr>
        <w:pStyle w:val="165"/>
        <w:numPr>
          <w:ilvl w:val="0"/>
          <w:numId w:val="0"/>
        </w:numPr>
        <w:jc w:val="right"/>
      </w:pPr>
      <w:r>
        <w:object>
          <v:shape id="_x0000_i1025" o:spt="75" type="#_x0000_t75" style="height:36.3pt;width:193.45pt;" o:ole="t" filled="f" o:preferrelative="t" stroked="f" coordsize="21600,21600">
            <v:path/>
            <v:fill on="f" focussize="0,0"/>
            <v:stroke on="f" joinstyle="miter"/>
            <v:imagedata r:id="rId26" o:title=""/>
            <o:lock v:ext="edit" aspectratio="t"/>
            <w10:wrap type="none"/>
            <w10:anchorlock/>
          </v:shape>
          <o:OLEObject Type="Embed" ProgID="Equation.DSMT4" ShapeID="_x0000_i1025" DrawAspect="Content" ObjectID="_1468075725" r:id="rId25">
            <o:LockedField>false</o:LockedField>
          </o:OLEObject>
        </w:object>
      </w:r>
      <w:r>
        <w:rPr>
          <w:rFonts w:hint="eastAsia"/>
        </w:rPr>
        <w:t xml:space="preserve">                      （1）</w:t>
      </w:r>
    </w:p>
    <w:p>
      <w:pPr>
        <w:pStyle w:val="165"/>
        <w:numPr>
          <w:ilvl w:val="0"/>
          <w:numId w:val="0"/>
        </w:numPr>
      </w:pPr>
      <w:r>
        <w:rPr>
          <w:rFonts w:hint="eastAsia"/>
        </w:rPr>
        <w:t xml:space="preserve">式中 </w:t>
      </w:r>
    </w:p>
    <w:tbl>
      <w:tblPr>
        <w:tblStyle w:val="27"/>
        <w:tblW w:w="7024"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708"/>
        <w:gridCol w:w="5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50" w:type="dxa"/>
          </w:tcPr>
          <w:p>
            <w:pPr>
              <w:pStyle w:val="230"/>
              <w:ind w:firstLine="0" w:firstLineChars="0"/>
              <w:jc w:val="center"/>
              <w:rPr>
                <w:rFonts w:ascii="宋体" w:eastAsia="宋体"/>
                <w:kern w:val="0"/>
                <w:sz w:val="21"/>
                <w:szCs w:val="20"/>
              </w:rPr>
            </w:pPr>
            <w:r>
              <w:rPr>
                <w:i/>
                <w:iCs/>
                <w:sz w:val="21"/>
                <w:szCs w:val="20"/>
              </w:rPr>
              <w:t>T</w:t>
            </w:r>
            <w:r>
              <w:rPr>
                <w:rFonts w:hint="eastAsia"/>
                <w:sz w:val="21"/>
                <w:szCs w:val="20"/>
                <w:vertAlign w:val="subscript"/>
              </w:rPr>
              <w:t>f</w:t>
            </w:r>
          </w:p>
        </w:tc>
        <w:tc>
          <w:tcPr>
            <w:tcW w:w="708" w:type="dxa"/>
          </w:tcPr>
          <w:p>
            <w:pPr>
              <w:pStyle w:val="230"/>
              <w:ind w:firstLine="0" w:firstLineChars="0"/>
              <w:rPr>
                <w:rFonts w:ascii="宋体" w:eastAsia="宋体"/>
                <w:kern w:val="0"/>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hint="eastAsia" w:ascii="宋体" w:eastAsia="宋体"/>
                <w:kern w:val="0"/>
                <w:sz w:val="21"/>
                <w:szCs w:val="20"/>
              </w:rPr>
              <w:t>管内循环流体平均温度，</w:t>
            </w:r>
            <w:r>
              <w:rPr>
                <w:rFonts w:ascii="宋体" w:eastAsia="宋体"/>
                <w:kern w:val="0"/>
                <w:sz w:val="21"/>
                <w:szCs w:val="20"/>
              </w:rPr>
              <w:t>℃</w:t>
            </w:r>
            <w:r>
              <w:rPr>
                <w:rFonts w:hint="eastAsia" w:ascii="宋体" w:eastAsia="宋体"/>
                <w:kern w:val="0"/>
                <w:sz w:val="21"/>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50" w:type="dxa"/>
          </w:tcPr>
          <w:p>
            <w:pPr>
              <w:pStyle w:val="230"/>
              <w:ind w:firstLine="0" w:firstLineChars="0"/>
              <w:jc w:val="center"/>
              <w:rPr>
                <w:rFonts w:hint="eastAsia" w:ascii="楷体" w:hAnsi="楷体"/>
                <w:sz w:val="21"/>
                <w:szCs w:val="20"/>
              </w:rPr>
            </w:pPr>
            <w:r>
              <w:rPr>
                <w:i/>
                <w:iCs/>
                <w:sz w:val="21"/>
                <w:szCs w:val="20"/>
              </w:rPr>
              <w:t>T</w:t>
            </w:r>
            <w:r>
              <w:rPr>
                <w:sz w:val="21"/>
                <w:szCs w:val="20"/>
                <w:vertAlign w:val="subscript"/>
              </w:rPr>
              <w:t>g</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ascii="宋体" w:eastAsia="宋体"/>
                <w:kern w:val="0"/>
                <w:sz w:val="21"/>
                <w:szCs w:val="20"/>
              </w:rPr>
              <w:t>土壤未受扰动时的温度</w:t>
            </w:r>
            <w:r>
              <w:rPr>
                <w:rFonts w:hint="eastAsia" w:ascii="宋体" w:eastAsia="宋体"/>
                <w:kern w:val="0"/>
                <w:sz w:val="21"/>
                <w:szCs w:val="20"/>
              </w:rPr>
              <w:t>（即土壤初始温度），℃；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50" w:type="dxa"/>
          </w:tcPr>
          <w:p>
            <w:pPr>
              <w:pStyle w:val="230"/>
              <w:ind w:firstLine="0" w:firstLineChars="0"/>
              <w:jc w:val="center"/>
              <w:rPr>
                <w:rFonts w:hint="eastAsia" w:ascii="楷体" w:hAnsi="楷体"/>
                <w:sz w:val="21"/>
                <w:szCs w:val="20"/>
              </w:rPr>
            </w:pPr>
            <w:r>
              <w:rPr>
                <w:i/>
                <w:iCs/>
                <w:sz w:val="21"/>
                <w:szCs w:val="20"/>
              </w:rPr>
              <w:t>Q</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ascii="宋体" w:eastAsia="宋体"/>
                <w:kern w:val="0"/>
                <w:sz w:val="21"/>
                <w:szCs w:val="20"/>
              </w:rPr>
              <w:t>恒定加热功率</w:t>
            </w:r>
            <w:r>
              <w:rPr>
                <w:rFonts w:hint="eastAsia" w:ascii="宋体" w:eastAsia="宋体"/>
                <w:kern w:val="0"/>
                <w:sz w:val="21"/>
                <w:szCs w:val="20"/>
              </w:rPr>
              <w:t>，kW；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rFonts w:hint="eastAsia" w:ascii="楷体" w:hAnsi="楷体"/>
                <w:sz w:val="21"/>
                <w:szCs w:val="20"/>
              </w:rPr>
            </w:pPr>
            <w:r>
              <w:rPr>
                <w:i/>
                <w:iCs/>
                <w:sz w:val="21"/>
                <w:szCs w:val="20"/>
              </w:rPr>
              <w:t>H</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hint="eastAsia" w:ascii="宋体" w:eastAsia="宋体"/>
                <w:kern w:val="0"/>
                <w:sz w:val="21"/>
                <w:szCs w:val="20"/>
              </w:rPr>
              <w:t>钻孔深度，m；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rFonts w:hint="eastAsia" w:ascii="楷体" w:hAnsi="楷体"/>
                <w:sz w:val="21"/>
                <w:szCs w:val="20"/>
              </w:rPr>
            </w:pPr>
            <w:r>
              <w:rPr>
                <w:i/>
                <w:iCs/>
                <w:sz w:val="21"/>
                <w:szCs w:val="20"/>
              </w:rPr>
              <w:t>λ</w:t>
            </w:r>
            <w:r>
              <w:rPr>
                <w:sz w:val="21"/>
                <w:szCs w:val="20"/>
                <w:vertAlign w:val="subscript"/>
              </w:rPr>
              <w:t>s</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ascii="宋体" w:eastAsia="宋体"/>
                <w:kern w:val="0"/>
                <w:sz w:val="21"/>
                <w:szCs w:val="20"/>
              </w:rPr>
              <w:t>土壤综合导热系数</w:t>
            </w:r>
            <w:r>
              <w:rPr>
                <w:rFonts w:hint="eastAsia" w:ascii="宋体" w:eastAsia="宋体"/>
                <w:kern w:val="0"/>
                <w:sz w:val="21"/>
                <w:szCs w:val="20"/>
              </w:rPr>
              <w:t>，W/(m</w:t>
            </w:r>
            <w:r>
              <w:rPr>
                <w:rFonts w:ascii="宋体" w:eastAsia="宋体"/>
                <w:kern w:val="0"/>
                <w:sz w:val="21"/>
                <w:szCs w:val="20"/>
              </w:rPr>
              <w:t>·</w:t>
            </w:r>
            <w:r>
              <w:rPr>
                <w:rFonts w:hint="eastAsia" w:ascii="宋体" w:eastAsia="宋体"/>
                <w:kern w:val="0"/>
                <w:sz w:val="21"/>
                <w:szCs w:val="20"/>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rFonts w:hint="eastAsia" w:ascii="楷体" w:hAnsi="楷体"/>
                <w:sz w:val="21"/>
                <w:szCs w:val="20"/>
              </w:rPr>
            </w:pPr>
            <w:r>
              <w:rPr>
                <w:i/>
                <w:iCs/>
                <w:sz w:val="21"/>
                <w:szCs w:val="20"/>
              </w:rPr>
              <w:t>r</w:t>
            </w:r>
            <w:r>
              <w:rPr>
                <w:rFonts w:hint="eastAsia"/>
                <w:sz w:val="21"/>
                <w:szCs w:val="20"/>
                <w:vertAlign w:val="subscript"/>
              </w:rPr>
              <w:t>b</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hint="eastAsia" w:ascii="宋体" w:eastAsia="宋体"/>
                <w:kern w:val="0"/>
                <w:sz w:val="21"/>
                <w:szCs w:val="20"/>
              </w:rPr>
              <w:t>钻孔半径，m；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wordWrap w:val="0"/>
              <w:ind w:firstLine="0" w:firstLineChars="0"/>
              <w:jc w:val="center"/>
              <w:rPr>
                <w:rFonts w:hint="eastAsia" w:ascii="楷体" w:hAnsi="楷体"/>
                <w:sz w:val="21"/>
                <w:szCs w:val="20"/>
              </w:rPr>
            </w:pPr>
            <w:r>
              <w:rPr>
                <w:i/>
                <w:iCs/>
                <w:sz w:val="21"/>
                <w:szCs w:val="20"/>
              </w:rPr>
              <w:t>ρ</w:t>
            </w:r>
            <w:r>
              <w:rPr>
                <w:sz w:val="21"/>
                <w:szCs w:val="20"/>
                <w:vertAlign w:val="subscript"/>
              </w:rPr>
              <w:t>s</w:t>
            </w:r>
            <w:r>
              <w:rPr>
                <w:i/>
                <w:iCs/>
                <w:sz w:val="21"/>
                <w:szCs w:val="20"/>
              </w:rPr>
              <w:t>c</w:t>
            </w:r>
            <w:r>
              <w:rPr>
                <w:sz w:val="21"/>
                <w:szCs w:val="20"/>
                <w:vertAlign w:val="subscript"/>
              </w:rPr>
              <w:t>s</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ascii="宋体" w:eastAsia="宋体"/>
                <w:kern w:val="0"/>
                <w:sz w:val="21"/>
                <w:szCs w:val="20"/>
              </w:rPr>
              <w:t>土壤容积比热容</w:t>
            </w:r>
            <w:r>
              <w:rPr>
                <w:rFonts w:hint="eastAsia" w:ascii="宋体" w:eastAsia="宋体"/>
                <w:kern w:val="0"/>
                <w:sz w:val="21"/>
                <w:szCs w:val="20"/>
              </w:rPr>
              <w:t>，J/(m3</w:t>
            </w:r>
            <w:r>
              <w:rPr>
                <w:rFonts w:ascii="宋体" w:eastAsia="宋体"/>
                <w:kern w:val="0"/>
                <w:sz w:val="21"/>
                <w:szCs w:val="20"/>
              </w:rPr>
              <w:t>·</w:t>
            </w:r>
            <w:r>
              <w:rPr>
                <w:rFonts w:hint="eastAsia" w:ascii="宋体" w:eastAsia="宋体"/>
                <w:kern w:val="0"/>
                <w:sz w:val="21"/>
                <w:szCs w:val="20"/>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wordWrap w:val="0"/>
              <w:ind w:firstLine="0" w:firstLineChars="0"/>
              <w:jc w:val="center"/>
              <w:rPr>
                <w:i/>
                <w:iCs/>
                <w:sz w:val="21"/>
                <w:szCs w:val="20"/>
              </w:rPr>
            </w:pPr>
            <m:oMathPara>
              <m:oMath>
                <m:r>
                  <w:rPr>
                    <w:rFonts w:ascii="Cambria Math" w:hAnsi="Cambria Math"/>
                  </w:rPr>
                  <m:t>τ</m:t>
                </m:r>
              </m:oMath>
            </m:oMathPara>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hint="eastAsia" w:ascii="宋体" w:eastAsia="宋体"/>
                <w:kern w:val="0"/>
                <w:sz w:val="21"/>
                <w:szCs w:val="20"/>
              </w:rPr>
              <w:t>时刻，s；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wordWrap w:val="0"/>
              <w:ind w:firstLine="0" w:firstLineChars="0"/>
              <w:jc w:val="center"/>
              <w:rPr>
                <w:i/>
                <w:iCs/>
                <w:sz w:val="21"/>
                <w:szCs w:val="21"/>
              </w:rPr>
            </w:pPr>
            <w:r>
              <w:rPr>
                <w:rFonts w:hint="eastAsia" w:ascii="楷体" w:hAnsi="楷体"/>
                <w:i/>
                <w:iCs/>
                <w:sz w:val="21"/>
                <w:szCs w:val="21"/>
              </w:rPr>
              <w:t>γ</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hint="eastAsia" w:ascii="宋体" w:eastAsia="宋体"/>
                <w:kern w:val="0"/>
                <w:sz w:val="21"/>
                <w:szCs w:val="20"/>
              </w:rPr>
              <w:t>欧拉常数；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wordWrap w:val="0"/>
              <w:ind w:firstLine="0" w:firstLineChars="0"/>
              <w:jc w:val="center"/>
              <w:rPr>
                <w:rFonts w:hint="eastAsia" w:ascii="楷体" w:hAnsi="楷体"/>
                <w:i/>
                <w:iCs/>
                <w:sz w:val="21"/>
                <w:szCs w:val="21"/>
              </w:rPr>
            </w:pPr>
            <w:r>
              <w:rPr>
                <w:i/>
                <w:iCs/>
                <w:sz w:val="21"/>
                <w:szCs w:val="21"/>
              </w:rPr>
              <w:t>R</w:t>
            </w:r>
            <w:r>
              <w:rPr>
                <w:rFonts w:hint="eastAsia" w:ascii="楷体" w:hAnsi="楷体"/>
                <w:sz w:val="21"/>
                <w:szCs w:val="21"/>
                <w:vertAlign w:val="subscript"/>
              </w:rPr>
              <w:t>b</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hint="eastAsia" w:ascii="宋体" w:eastAsia="宋体"/>
                <w:kern w:val="0"/>
                <w:sz w:val="21"/>
                <w:szCs w:val="20"/>
              </w:rPr>
              <w:t>钻孔热阻，(m</w:t>
            </w:r>
            <w:r>
              <w:rPr>
                <w:rFonts w:ascii="宋体" w:eastAsia="宋体"/>
                <w:kern w:val="0"/>
                <w:sz w:val="21"/>
                <w:szCs w:val="20"/>
              </w:rPr>
              <w:t>·</w:t>
            </w:r>
            <w:r>
              <w:rPr>
                <w:rFonts w:hint="eastAsia" w:ascii="宋体" w:eastAsia="宋体"/>
                <w:kern w:val="0"/>
                <w:sz w:val="21"/>
                <w:szCs w:val="20"/>
              </w:rPr>
              <w:t>K)/W；</w:t>
            </w:r>
          </w:p>
        </w:tc>
      </w:tr>
    </w:tbl>
    <w:p>
      <w:pPr>
        <w:pStyle w:val="165"/>
        <w:numPr>
          <w:ilvl w:val="0"/>
          <w:numId w:val="0"/>
        </w:numPr>
      </w:pPr>
      <w:r>
        <w:rPr>
          <w:rFonts w:hint="eastAsia"/>
        </w:rPr>
        <w:t>其中</w:t>
      </w:r>
    </w:p>
    <w:p>
      <w:pPr>
        <w:pStyle w:val="165"/>
        <w:numPr>
          <w:ilvl w:val="0"/>
          <w:numId w:val="0"/>
        </w:numPr>
        <w:jc w:val="right"/>
      </w:pPr>
      <w:r>
        <w:object>
          <v:shape id="_x0000_i1026" o:spt="75" type="#_x0000_t75" style="height:33.8pt;width:125.2pt;" o:ole="t" filled="f" o:preferrelative="t" stroked="f" coordsize="21600,21600">
            <v:path/>
            <v:fill on="f" focussize="0,0"/>
            <v:stroke on="f" joinstyle="miter"/>
            <v:imagedata r:id="rId28" o:title=""/>
            <o:lock v:ext="edit" aspectratio="t"/>
            <w10:wrap type="none"/>
            <w10:anchorlock/>
          </v:shape>
          <o:OLEObject Type="Embed" ProgID="Equation.DSMT4" ShapeID="_x0000_i1026" DrawAspect="Content" ObjectID="_1468075726" r:id="rId27">
            <o:LockedField>false</o:LockedField>
          </o:OLEObject>
        </w:object>
      </w:r>
      <w:r>
        <w:t xml:space="preserve">       </w:t>
      </w:r>
      <w:r>
        <w:rPr>
          <w:rFonts w:hint="eastAsia"/>
        </w:rPr>
        <w:t xml:space="preserve">       </w:t>
      </w:r>
      <w:r>
        <w:t xml:space="preserve">  </w:t>
      </w:r>
      <w:r>
        <w:rPr>
          <w:rFonts w:hint="eastAsia"/>
        </w:rPr>
        <w:t xml:space="preserve">      </w:t>
      </w:r>
      <w:r>
        <w:t xml:space="preserve">      </w:t>
      </w:r>
      <w:r>
        <w:rPr>
          <w:rFonts w:hint="eastAsia"/>
        </w:rPr>
        <w:t>（2）</w:t>
      </w:r>
    </w:p>
    <w:p>
      <w:pPr>
        <w:pStyle w:val="165"/>
        <w:numPr>
          <w:ilvl w:val="0"/>
          <w:numId w:val="0"/>
        </w:numPr>
      </w:pPr>
      <w:r>
        <w:rPr>
          <w:rFonts w:hint="eastAsia"/>
        </w:rPr>
        <w:t>则式（1）</w:t>
      </w:r>
      <w:r>
        <w:t>流体平均温度可写为线性形式</w:t>
      </w:r>
      <w:r>
        <w:rPr>
          <w:rFonts w:hint="eastAsia"/>
        </w:rPr>
        <w:t>，</w:t>
      </w:r>
      <w:r>
        <w:t>如</w:t>
      </w:r>
      <w:r>
        <w:rPr>
          <w:rFonts w:hint="eastAsia"/>
        </w:rPr>
        <w:t>式（3）所示</w:t>
      </w:r>
      <w:r>
        <w:t>：</w:t>
      </w:r>
    </w:p>
    <w:p>
      <w:pPr>
        <w:pStyle w:val="165"/>
        <w:numPr>
          <w:ilvl w:val="0"/>
          <w:numId w:val="0"/>
        </w:numPr>
        <w:jc w:val="right"/>
        <w:rPr>
          <w:sz w:val="22"/>
          <w:szCs w:val="21"/>
        </w:rPr>
      </w:pPr>
      <w:r>
        <w:rPr>
          <w:sz w:val="22"/>
          <w:szCs w:val="21"/>
        </w:rPr>
        <w:t xml:space="preserve"> </w:t>
      </w:r>
      <m:oMath>
        <m:sSub>
          <m:sSubPr>
            <m:ctrlPr>
              <w:rPr>
                <w:rFonts w:ascii="Cambria Math" w:hAnsi="Cambria Math"/>
                <w:i/>
                <w:sz w:val="22"/>
                <w:szCs w:val="21"/>
              </w:rPr>
            </m:ctrlPr>
          </m:sSubPr>
          <m:e>
            <m:r>
              <w:rPr>
                <w:rFonts w:ascii="Cambria Math" w:hAnsi="Cambria Math"/>
                <w:sz w:val="22"/>
                <w:szCs w:val="21"/>
              </w:rPr>
              <m:t>T</m:t>
            </m:r>
            <m:ctrlPr>
              <w:rPr>
                <w:rFonts w:ascii="Cambria Math" w:hAnsi="Cambria Math"/>
                <w:i/>
                <w:sz w:val="22"/>
                <w:szCs w:val="21"/>
              </w:rPr>
            </m:ctrlPr>
          </m:e>
          <m:sub>
            <m:r>
              <m:rPr>
                <m:sty m:val="p"/>
              </m:rPr>
              <w:rPr>
                <w:rFonts w:hint="eastAsia" w:ascii="Cambria Math" w:hAnsi="Cambria Math"/>
                <w:sz w:val="22"/>
                <w:szCs w:val="21"/>
              </w:rPr>
              <m:t>f</m:t>
            </m:r>
            <m:ctrlPr>
              <w:rPr>
                <w:rFonts w:ascii="Cambria Math" w:hAnsi="Cambria Math"/>
                <w:i/>
                <w:sz w:val="22"/>
                <w:szCs w:val="21"/>
              </w:rPr>
            </m:ctrlPr>
          </m:sub>
        </m:sSub>
        <m:r>
          <w:rPr>
            <w:rFonts w:ascii="Cambria Math" w:hAnsi="Cambria Math"/>
            <w:sz w:val="22"/>
            <w:szCs w:val="21"/>
          </w:rPr>
          <m:t>=kln</m:t>
        </m:r>
        <m:d>
          <m:dPr>
            <m:ctrlPr>
              <w:rPr>
                <w:rFonts w:ascii="Cambria Math" w:hAnsi="Cambria Math"/>
                <w:i/>
                <w:sz w:val="22"/>
                <w:szCs w:val="21"/>
              </w:rPr>
            </m:ctrlPr>
          </m:dPr>
          <m:e>
            <m:r>
              <w:rPr>
                <w:rFonts w:ascii="Cambria Math" w:hAnsi="Cambria Math"/>
                <w:sz w:val="22"/>
                <w:szCs w:val="21"/>
              </w:rPr>
              <m:t>τ</m:t>
            </m:r>
            <m:ctrlPr>
              <w:rPr>
                <w:rFonts w:ascii="Cambria Math" w:hAnsi="Cambria Math"/>
                <w:i/>
                <w:sz w:val="22"/>
                <w:szCs w:val="21"/>
              </w:rPr>
            </m:ctrlPr>
          </m:e>
        </m:d>
        <m:r>
          <w:rPr>
            <w:rFonts w:ascii="Cambria Math" w:hAnsi="Cambria Math"/>
            <w:sz w:val="22"/>
            <w:szCs w:val="21"/>
          </w:rPr>
          <m:t>+m</m:t>
        </m:r>
      </m:oMath>
      <w:r>
        <w:rPr>
          <w:sz w:val="22"/>
          <w:szCs w:val="21"/>
        </w:rPr>
        <w:t xml:space="preserve">      </w:t>
      </w:r>
      <w:r>
        <w:rPr>
          <w:rFonts w:hint="eastAsia"/>
          <w:sz w:val="22"/>
          <w:szCs w:val="21"/>
        </w:rPr>
        <w:t xml:space="preserve">          </w:t>
      </w:r>
      <w:r>
        <w:rPr>
          <w:sz w:val="22"/>
          <w:szCs w:val="21"/>
        </w:rPr>
        <w:t xml:space="preserve">           </w:t>
      </w:r>
      <w:r>
        <w:rPr>
          <w:rFonts w:hint="eastAsia"/>
          <w:sz w:val="22"/>
          <w:szCs w:val="21"/>
        </w:rPr>
        <w:t xml:space="preserve">     </w:t>
      </w:r>
      <w:r>
        <w:rPr>
          <w:sz w:val="22"/>
          <w:szCs w:val="21"/>
        </w:rPr>
        <w:t xml:space="preserve">    </w:t>
      </w:r>
      <w:r>
        <w:rPr>
          <w:rFonts w:hint="eastAsia"/>
          <w:sz w:val="22"/>
          <w:szCs w:val="21"/>
        </w:rPr>
        <w:t>（3）</w:t>
      </w:r>
    </w:p>
    <w:p>
      <w:pPr>
        <w:pStyle w:val="165"/>
        <w:numPr>
          <w:ilvl w:val="0"/>
          <w:numId w:val="0"/>
        </w:numPr>
      </w:pPr>
      <w:r>
        <w:rPr>
          <w:rFonts w:hint="eastAsia"/>
        </w:rPr>
        <w:t>其中</w:t>
      </w:r>
      <w:r>
        <w:rPr>
          <w:rFonts w:ascii="Times New Roman"/>
          <w:i/>
          <w:iCs/>
        </w:rPr>
        <w:t>k</w:t>
      </w:r>
      <w:r>
        <w:rPr>
          <w:rFonts w:ascii="Times New Roman"/>
        </w:rPr>
        <w:t>，</w:t>
      </w:r>
      <w:r>
        <w:rPr>
          <w:rFonts w:ascii="Times New Roman"/>
          <w:i/>
          <w:iCs/>
        </w:rPr>
        <w:t>m</w:t>
      </w:r>
      <w:r>
        <w:rPr>
          <w:rFonts w:hint="eastAsia"/>
        </w:rPr>
        <w:t>如式（4），（5）所示：</w:t>
      </w:r>
    </w:p>
    <w:p>
      <w:pPr>
        <w:pStyle w:val="165"/>
        <w:numPr>
          <w:ilvl w:val="0"/>
          <w:numId w:val="0"/>
        </w:numPr>
        <w:jc w:val="right"/>
      </w:pPr>
      <w:r>
        <w:object>
          <v:shape id="_x0000_i1027" o:spt="75" type="#_x0000_t75" style="height:30.7pt;width:53.85pt;" o:ole="t" filled="f" o:preferrelative="t" stroked="f" coordsize="21600,21600">
            <v:path/>
            <v:fill on="f" focussize="0,0"/>
            <v:stroke on="f" joinstyle="miter"/>
            <v:imagedata r:id="rId30" o:title=""/>
            <o:lock v:ext="edit" aspectratio="t"/>
            <w10:wrap type="none"/>
            <w10:anchorlock/>
          </v:shape>
          <o:OLEObject Type="Embed" ProgID="Equation.DSMT4" ShapeID="_x0000_i1027" DrawAspect="Content" ObjectID="_1468075727" r:id="rId29">
            <o:LockedField>false</o:LockedField>
          </o:OLEObject>
        </w:object>
      </w:r>
      <w:r>
        <w:t xml:space="preserve">            </w:t>
      </w:r>
      <w:r>
        <w:rPr>
          <w:rFonts w:hint="eastAsia"/>
        </w:rPr>
        <w:t xml:space="preserve">            </w:t>
      </w:r>
      <w:r>
        <w:t xml:space="preserve">        </w:t>
      </w:r>
      <w:r>
        <w:rPr>
          <w:rFonts w:hint="eastAsia"/>
        </w:rPr>
        <w:t xml:space="preserve">      </w:t>
      </w:r>
      <w:r>
        <w:t xml:space="preserve">    </w:t>
      </w:r>
      <w:r>
        <w:rPr>
          <w:rFonts w:hint="eastAsia"/>
        </w:rPr>
        <w:t>（4）</w:t>
      </w:r>
    </w:p>
    <w:p>
      <w:pPr>
        <w:pStyle w:val="165"/>
        <w:numPr>
          <w:ilvl w:val="0"/>
          <w:numId w:val="0"/>
        </w:numPr>
        <w:jc w:val="right"/>
      </w:pPr>
      <w:r>
        <w:object>
          <v:shape id="_x0000_i1028" o:spt="75" type="#_x0000_t75" style="height:34.45pt;width:177.8pt;" o:ole="t" filled="f" o:preferrelative="t" stroked="f" coordsize="21600,21600">
            <v:path/>
            <v:fill on="f" focussize="0,0"/>
            <v:stroke on="f" joinstyle="miter"/>
            <v:imagedata r:id="rId32" o:title=""/>
            <o:lock v:ext="edit" aspectratio="t"/>
            <w10:wrap type="none"/>
            <w10:anchorlock/>
          </v:shape>
          <o:OLEObject Type="Embed" ProgID="Equation.DSMT4" ShapeID="_x0000_i1028" DrawAspect="Content" ObjectID="_1468075728" r:id="rId31">
            <o:LockedField>false</o:LockedField>
          </o:OLEObject>
        </w:object>
      </w:r>
      <w:r>
        <w:t xml:space="preserve">       </w:t>
      </w:r>
      <w:r>
        <w:rPr>
          <w:rFonts w:hint="eastAsia"/>
        </w:rPr>
        <w:t xml:space="preserve">          </w:t>
      </w:r>
      <w:r>
        <w:t xml:space="preserve">         </w:t>
      </w:r>
      <w:r>
        <w:rPr>
          <w:rFonts w:hint="eastAsia"/>
        </w:rPr>
        <w:t>（5）</w:t>
      </w:r>
    </w:p>
    <w:p>
      <w:pPr>
        <w:pStyle w:val="165"/>
        <w:numPr>
          <w:ilvl w:val="0"/>
          <w:numId w:val="0"/>
        </w:numPr>
        <w:jc w:val="right"/>
      </w:pPr>
      <w:r>
        <w:object>
          <v:shape id="_x0000_i1029" o:spt="75" type="#_x0000_t75" style="height:34.45pt;width:50.1pt;" o:ole="t" filled="f" o:preferrelative="t" stroked="f" coordsize="21600,21600">
            <v:path/>
            <v:fill on="f" focussize="0,0"/>
            <v:stroke on="f" joinstyle="miter"/>
            <v:imagedata r:id="rId34" o:title=""/>
            <o:lock v:ext="edit" aspectratio="t"/>
            <w10:wrap type="none"/>
            <w10:anchorlock/>
          </v:shape>
          <o:OLEObject Type="Embed" ProgID="Equation.DSMT4" ShapeID="_x0000_i1029" DrawAspect="Content" ObjectID="_1468075729" r:id="rId33">
            <o:LockedField>false</o:LockedField>
          </o:OLEObject>
        </w:object>
      </w:r>
      <w:r>
        <w:t xml:space="preserve">                   </w:t>
      </w:r>
      <w:r>
        <w:rPr>
          <w:rFonts w:hint="eastAsia"/>
        </w:rPr>
        <w:t xml:space="preserve">                 </w:t>
      </w:r>
      <w:r>
        <w:t xml:space="preserve">       </w:t>
      </w:r>
      <w:r>
        <w:rPr>
          <w:rFonts w:hint="eastAsia"/>
        </w:rPr>
        <w:t>（6）</w:t>
      </w:r>
    </w:p>
    <w:p>
      <w:pPr>
        <w:pStyle w:val="165"/>
        <w:numPr>
          <w:ilvl w:val="0"/>
          <w:numId w:val="0"/>
        </w:numPr>
      </w:pPr>
      <w:r>
        <w:rPr>
          <w:rFonts w:hint="eastAsia"/>
        </w:rPr>
        <w:t>式中</w:t>
      </w:r>
    </w:p>
    <w:tbl>
      <w:tblPr>
        <w:tblStyle w:val="27"/>
        <w:tblW w:w="7024"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708"/>
        <w:gridCol w:w="5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rFonts w:ascii="宋体" w:eastAsia="宋体"/>
                <w:kern w:val="0"/>
                <w:sz w:val="21"/>
                <w:szCs w:val="20"/>
              </w:rPr>
            </w:pPr>
            <w:r>
              <w:rPr>
                <w:rFonts w:hint="eastAsia"/>
                <w:i/>
                <w:iCs/>
                <w:sz w:val="21"/>
                <w:szCs w:val="20"/>
              </w:rPr>
              <w:t>k</w:t>
            </w:r>
          </w:p>
        </w:tc>
        <w:tc>
          <w:tcPr>
            <w:tcW w:w="708" w:type="dxa"/>
          </w:tcPr>
          <w:p>
            <w:pPr>
              <w:pStyle w:val="230"/>
              <w:ind w:firstLine="0" w:firstLineChars="0"/>
              <w:rPr>
                <w:rFonts w:ascii="宋体" w:eastAsia="宋体"/>
                <w:kern w:val="0"/>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ascii="宋体" w:eastAsia="宋体"/>
                <w:sz w:val="21"/>
              </w:rPr>
              <w:t>进出水温平均值与时间对数线性拟合直线的斜率</w:t>
            </w:r>
            <w:r>
              <w:rPr>
                <w:rFonts w:hint="eastAsia" w:ascii="宋体" w:eastAsia="宋体"/>
                <w:kern w:val="0"/>
                <w:sz w:val="21"/>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rFonts w:hint="eastAsia" w:ascii="楷体" w:hAnsi="楷体"/>
                <w:sz w:val="21"/>
                <w:szCs w:val="20"/>
              </w:rPr>
            </w:pPr>
            <w:r>
              <w:rPr>
                <w:rFonts w:hint="eastAsia"/>
                <w:i/>
                <w:iCs/>
                <w:sz w:val="21"/>
                <w:szCs w:val="20"/>
              </w:rPr>
              <w:t>m</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ascii="宋体" w:eastAsia="宋体"/>
                <w:sz w:val="21"/>
              </w:rPr>
              <w:t>进出水温平均值与时间对数线性拟合直线的</w:t>
            </w:r>
            <w:r>
              <w:rPr>
                <w:rFonts w:hint="eastAsia" w:ascii="宋体" w:eastAsia="宋体"/>
                <w:sz w:val="21"/>
              </w:rPr>
              <w:t>截距</w:t>
            </w:r>
            <w:r>
              <w:rPr>
                <w:rFonts w:hint="eastAsia" w:ascii="宋体" w:eastAsia="宋体"/>
                <w:kern w:val="0"/>
                <w:sz w:val="21"/>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i/>
                <w:iCs/>
                <w:sz w:val="21"/>
                <w:szCs w:val="20"/>
              </w:rPr>
            </w:pPr>
            <w:r>
              <w:rPr>
                <w:rFonts w:ascii="宋体" w:eastAsia="宋体"/>
                <w:sz w:val="21"/>
              </w:rPr>
              <w:object>
                <v:shape id="_x0000_i1030" o:spt="75" type="#_x0000_t75" style="height:18.8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0" DrawAspect="Content" ObjectID="_1468075730" r:id="rId35">
                  <o:LockedField>false</o:LockedField>
                </o:OLEObject>
              </w:objec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sz w:val="21"/>
              </w:rPr>
            </w:pPr>
            <w:r>
              <w:rPr>
                <w:rFonts w:ascii="宋体" w:eastAsia="宋体"/>
                <w:sz w:val="21"/>
              </w:rPr>
              <w:t>热扩散率，（</w:t>
            </w:r>
            <w:r>
              <w:rPr>
                <w:rFonts w:hint="eastAsia" w:ascii="宋体" w:eastAsia="宋体"/>
                <w:sz w:val="21"/>
              </w:rPr>
              <w:t>㎡/s</w:t>
            </w:r>
            <w:r>
              <w:rPr>
                <w:rFonts w:ascii="宋体" w:eastAsia="宋体"/>
                <w:sz w:val="21"/>
              </w:rPr>
              <w:t>）</w:t>
            </w:r>
            <w:r>
              <w:rPr>
                <w:rFonts w:hint="eastAsia" w:ascii="宋体" w:eastAsia="宋体"/>
                <w:sz w:val="21"/>
              </w:rPr>
              <w:t>；</w:t>
            </w:r>
          </w:p>
        </w:tc>
      </w:tr>
    </w:tbl>
    <w:p>
      <w:pPr>
        <w:pStyle w:val="165"/>
        <w:numPr>
          <w:ilvl w:val="0"/>
          <w:numId w:val="0"/>
        </w:numPr>
      </w:pPr>
      <w:r>
        <w:rPr>
          <w:rFonts w:hint="eastAsia"/>
        </w:rPr>
        <w:t>根据式（4）</w:t>
      </w:r>
      <w:r>
        <w:t>拟合直线斜率，可以得到综合导热系数</w:t>
      </w:r>
      <w:r>
        <w:rPr>
          <w:rFonts w:hint="eastAsia"/>
        </w:rPr>
        <w:t>如式（7）所示</w:t>
      </w:r>
      <w:r>
        <w:t>：</w:t>
      </w:r>
    </w:p>
    <w:p>
      <w:pPr>
        <w:pStyle w:val="165"/>
        <w:numPr>
          <w:ilvl w:val="0"/>
          <w:numId w:val="0"/>
        </w:numPr>
        <w:jc w:val="right"/>
      </w:pPr>
      <w:r>
        <w:object>
          <v:shape id="_x0000_i1031" o:spt="75" type="#_x0000_t75" style="height:30.7pt;width:56.95pt;" o:ole="t" filled="f" o:preferrelative="t" stroked="f" coordsize="21600,21600">
            <v:path/>
            <v:fill on="f" focussize="0,0"/>
            <v:stroke on="f" joinstyle="miter"/>
            <v:imagedata r:id="rId38" o:title=""/>
            <o:lock v:ext="edit" aspectratio="t"/>
            <w10:wrap type="none"/>
            <w10:anchorlock/>
          </v:shape>
          <o:OLEObject Type="Embed" ProgID="Equation.DSMT4" ShapeID="_x0000_i1031" DrawAspect="Content" ObjectID="_1468075731" r:id="rId37">
            <o:LockedField>false</o:LockedField>
          </o:OLEObject>
        </w:object>
      </w:r>
      <w:r>
        <w:t xml:space="preserve">       </w:t>
      </w:r>
      <w:r>
        <w:rPr>
          <w:rFonts w:hint="eastAsia"/>
        </w:rPr>
        <w:t xml:space="preserve">                </w:t>
      </w:r>
      <w:r>
        <w:t xml:space="preserve">          </w:t>
      </w:r>
      <w:r>
        <w:rPr>
          <w:rFonts w:hint="eastAsia"/>
        </w:rPr>
        <w:t xml:space="preserve">   </w:t>
      </w:r>
      <w:r>
        <w:t xml:space="preserve">    </w:t>
      </w:r>
      <w:r>
        <w:rPr>
          <w:rFonts w:hint="eastAsia"/>
        </w:rPr>
        <w:t>（7）</w:t>
      </w:r>
    </w:p>
    <w:p>
      <w:pPr>
        <w:pStyle w:val="165"/>
      </w:pPr>
      <w:r>
        <w:rPr>
          <w:rFonts w:hint="eastAsia"/>
        </w:rPr>
        <w:t>双参数回归法、三参数回归法、数值计算参数辨识</w:t>
      </w:r>
      <w:r>
        <w:t>均需要借助计算机工具</w:t>
      </w:r>
      <w:r>
        <w:rPr>
          <w:rFonts w:hint="eastAsia"/>
        </w:rPr>
        <w:t>进行模拟计算</w:t>
      </w:r>
      <w:r>
        <w:t>，</w:t>
      </w:r>
      <w:r>
        <w:rPr>
          <w:rFonts w:hint="eastAsia"/>
        </w:rPr>
        <w:t>提取现场热响应试验测试结果，将其与软件模拟的结果进行对比，采用式（8）进行方差和计算，取得方差和最小值时，认为此时传热模型中的热物性参数即为所在地的岩土综合热物性参数。</w:t>
      </w:r>
    </w:p>
    <w:p>
      <w:pPr>
        <w:pStyle w:val="165"/>
        <w:numPr>
          <w:ilvl w:val="0"/>
          <w:numId w:val="0"/>
        </w:numPr>
        <w:jc w:val="right"/>
      </w:pPr>
      <w:r>
        <w:object>
          <v:shape id="_x0000_i1032" o:spt="75" type="#_x0000_t75" style="height:36.3pt;width:98.3pt;" o:ole="t" filled="f" o:preferrelative="t" stroked="f" coordsize="21600,21600">
            <v:path/>
            <v:fill on="f" focussize="0,0"/>
            <v:stroke on="f" joinstyle="miter"/>
            <v:imagedata r:id="rId40" o:title=""/>
            <o:lock v:ext="edit" aspectratio="t"/>
            <w10:wrap type="none"/>
            <w10:anchorlock/>
          </v:shape>
          <o:OLEObject Type="Embed" ProgID="Equation.DSMT4" ShapeID="_x0000_i1032" DrawAspect="Content" ObjectID="_1468075732" r:id="rId39">
            <o:LockedField>false</o:LockedField>
          </o:OLEObject>
        </w:object>
      </w:r>
      <w:r>
        <w:rPr>
          <w:rFonts w:hint="eastAsia"/>
        </w:rPr>
        <w:t xml:space="preserve">                                （8）</w:t>
      </w:r>
    </w:p>
    <w:p>
      <w:pPr>
        <w:pStyle w:val="165"/>
        <w:numPr>
          <w:ilvl w:val="0"/>
          <w:numId w:val="0"/>
        </w:numPr>
      </w:pPr>
      <w:r>
        <w:rPr>
          <w:rFonts w:hint="eastAsia"/>
        </w:rPr>
        <w:t>式中</w:t>
      </w:r>
    </w:p>
    <w:tbl>
      <w:tblPr>
        <w:tblStyle w:val="27"/>
        <w:tblW w:w="7024"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708"/>
        <w:gridCol w:w="5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rFonts w:ascii="宋体" w:eastAsia="宋体"/>
                <w:kern w:val="0"/>
                <w:sz w:val="21"/>
                <w:szCs w:val="20"/>
              </w:rPr>
            </w:pPr>
            <w:r>
              <w:rPr>
                <w:rFonts w:hint="eastAsia"/>
                <w:i/>
                <w:iCs/>
                <w:sz w:val="21"/>
                <w:szCs w:val="20"/>
              </w:rPr>
              <w:t>f</w:t>
            </w:r>
          </w:p>
        </w:tc>
        <w:tc>
          <w:tcPr>
            <w:tcW w:w="708" w:type="dxa"/>
          </w:tcPr>
          <w:p>
            <w:pPr>
              <w:pStyle w:val="230"/>
              <w:ind w:firstLine="0" w:firstLineChars="0"/>
              <w:rPr>
                <w:rFonts w:ascii="宋体" w:eastAsia="宋体"/>
                <w:kern w:val="0"/>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hint="eastAsia" w:ascii="宋体" w:eastAsia="宋体"/>
                <w:sz w:val="21"/>
              </w:rPr>
              <w:t>模拟值和测试值间的方差和</w:t>
            </w:r>
            <w:r>
              <w:rPr>
                <w:rFonts w:hint="eastAsia" w:ascii="宋体" w:eastAsia="宋体"/>
                <w:kern w:val="0"/>
                <w:sz w:val="21"/>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rFonts w:hint="eastAsia" w:ascii="楷体" w:hAnsi="楷体"/>
                <w:sz w:val="21"/>
                <w:szCs w:val="20"/>
              </w:rPr>
            </w:pPr>
            <w:r>
              <w:rPr>
                <w:rFonts w:hint="eastAsia"/>
                <w:i/>
                <w:iCs/>
                <w:sz w:val="21"/>
                <w:szCs w:val="20"/>
              </w:rPr>
              <w:t>T</w:t>
            </w:r>
            <w:r>
              <w:rPr>
                <w:rFonts w:hint="eastAsia"/>
                <w:sz w:val="21"/>
                <w:szCs w:val="20"/>
                <w:vertAlign w:val="subscript"/>
              </w:rPr>
              <w:t>cal</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kern w:val="0"/>
                <w:sz w:val="21"/>
                <w:szCs w:val="20"/>
              </w:rPr>
            </w:pPr>
            <w:r>
              <w:rPr>
                <w:rFonts w:hint="eastAsia" w:ascii="宋体" w:eastAsia="宋体"/>
                <w:sz w:val="21"/>
              </w:rPr>
              <w:t>模拟计算得到的</w:t>
            </w:r>
            <w:r>
              <w:rPr>
                <w:rFonts w:ascii="宋体" w:eastAsia="宋体"/>
                <w:sz w:val="21"/>
              </w:rPr>
              <w:t>进出水温平均值</w:t>
            </w:r>
            <w:r>
              <w:rPr>
                <w:rFonts w:hint="eastAsia" w:ascii="宋体" w:eastAsia="宋体"/>
                <w:sz w:val="21"/>
              </w:rPr>
              <w:t>，℃</w:t>
            </w:r>
            <w:r>
              <w:rPr>
                <w:rFonts w:hint="eastAsia" w:ascii="宋体" w:eastAsia="宋体"/>
                <w:kern w:val="0"/>
                <w:sz w:val="21"/>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i/>
                <w:iCs/>
                <w:sz w:val="21"/>
                <w:szCs w:val="20"/>
              </w:rPr>
            </w:pPr>
            <w:r>
              <w:rPr>
                <w:rFonts w:hint="eastAsia"/>
                <w:i/>
                <w:iCs/>
                <w:sz w:val="21"/>
                <w:szCs w:val="20"/>
              </w:rPr>
              <w:t>T</w:t>
            </w:r>
            <w:r>
              <w:rPr>
                <w:rFonts w:hint="eastAsia"/>
                <w:sz w:val="21"/>
                <w:szCs w:val="20"/>
                <w:vertAlign w:val="subscript"/>
              </w:rPr>
              <w:t>f</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sz w:val="21"/>
              </w:rPr>
            </w:pPr>
            <w:r>
              <w:rPr>
                <w:rFonts w:hint="eastAsia" w:ascii="宋体" w:eastAsia="宋体"/>
                <w:sz w:val="21"/>
              </w:rPr>
              <w:t>试验得到的</w:t>
            </w:r>
            <w:r>
              <w:rPr>
                <w:rFonts w:ascii="宋体" w:eastAsia="宋体"/>
                <w:sz w:val="21"/>
              </w:rPr>
              <w:t>进出水温平均值</w:t>
            </w:r>
            <w:r>
              <w:rPr>
                <w:rFonts w:hint="eastAsia" w:ascii="宋体" w:eastAsia="宋体"/>
                <w:sz w:val="21"/>
              </w:rPr>
              <w:t>，℃</w:t>
            </w:r>
            <w:r>
              <w:rPr>
                <w:rFonts w:hint="eastAsia" w:ascii="宋体" w:eastAsia="宋体"/>
                <w:kern w:val="0"/>
                <w:sz w:val="21"/>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0" w:type="dxa"/>
          </w:tcPr>
          <w:p>
            <w:pPr>
              <w:pStyle w:val="230"/>
              <w:ind w:firstLine="0" w:firstLineChars="0"/>
              <w:jc w:val="center"/>
              <w:rPr>
                <w:i/>
                <w:iCs/>
                <w:sz w:val="21"/>
                <w:szCs w:val="20"/>
              </w:rPr>
            </w:pPr>
            <w:r>
              <w:rPr>
                <w:rFonts w:hint="eastAsia"/>
                <w:i/>
                <w:iCs/>
                <w:sz w:val="21"/>
                <w:szCs w:val="20"/>
              </w:rPr>
              <w:t>i</w:t>
            </w:r>
          </w:p>
        </w:tc>
        <w:tc>
          <w:tcPr>
            <w:tcW w:w="708" w:type="dxa"/>
          </w:tcPr>
          <w:p>
            <w:pPr>
              <w:pStyle w:val="230"/>
              <w:ind w:firstLine="0" w:firstLineChars="0"/>
              <w:rPr>
                <w:rFonts w:hint="eastAsia" w:ascii="楷体" w:hAnsi="楷体"/>
                <w:sz w:val="21"/>
                <w:szCs w:val="20"/>
              </w:rPr>
            </w:pPr>
            <w:r>
              <w:rPr>
                <w:rFonts w:hint="eastAsia" w:ascii="楷体" w:hAnsi="楷体"/>
                <w:sz w:val="21"/>
                <w:szCs w:val="20"/>
              </w:rPr>
              <w:t>——</w:t>
            </w:r>
          </w:p>
        </w:tc>
        <w:tc>
          <w:tcPr>
            <w:tcW w:w="5466" w:type="dxa"/>
          </w:tcPr>
          <w:p>
            <w:pPr>
              <w:pStyle w:val="230"/>
              <w:ind w:firstLine="0" w:firstLineChars="0"/>
              <w:rPr>
                <w:rFonts w:ascii="宋体" w:eastAsia="宋体"/>
                <w:sz w:val="21"/>
              </w:rPr>
            </w:pPr>
            <w:r>
              <w:rPr>
                <w:rFonts w:hint="eastAsia" w:ascii="宋体" w:eastAsia="宋体"/>
                <w:sz w:val="21"/>
              </w:rPr>
              <w:t>时间步长</w:t>
            </w:r>
            <w:r>
              <w:rPr>
                <w:rFonts w:hint="eastAsia" w:ascii="宋体" w:eastAsia="宋体"/>
                <w:kern w:val="0"/>
                <w:sz w:val="21"/>
                <w:szCs w:val="20"/>
              </w:rPr>
              <w:t>；</w:t>
            </w:r>
          </w:p>
        </w:tc>
      </w:tr>
    </w:tbl>
    <w:p>
      <w:pPr>
        <w:pStyle w:val="165"/>
      </w:pPr>
      <w:r>
        <w:rPr>
          <w:rFonts w:hint="eastAsia"/>
        </w:rPr>
        <w:t>岩土热物性参数采用斜率法反算宜采用试验开始10h后的数据。</w:t>
      </w:r>
    </w:p>
    <w:p>
      <w:pPr>
        <w:pStyle w:val="165"/>
      </w:pPr>
      <w:r>
        <w:rPr>
          <w:rFonts w:hint="eastAsia"/>
        </w:rPr>
        <w:t>应对现场试验数据进行综合分析，剔除因试验条件变化等引起的异常数据。</w:t>
      </w:r>
    </w:p>
    <w:p>
      <w:pPr>
        <w:pStyle w:val="165"/>
      </w:pPr>
      <w:r>
        <w:rPr>
          <w:rFonts w:hint="eastAsia"/>
        </w:rPr>
        <w:t>对2个及以上竖直地埋管换热器试验孔的试验，试验结果应取算术平均值。</w:t>
      </w:r>
    </w:p>
    <w:p>
      <w:pPr>
        <w:pStyle w:val="104"/>
        <w:spacing w:before="312" w:after="312"/>
      </w:pPr>
      <w:bookmarkStart w:id="86" w:name="_Toc164762299"/>
      <w:bookmarkStart w:id="87" w:name="_Toc164762307"/>
      <w:bookmarkStart w:id="88" w:name="_Toc199776074"/>
      <w:r>
        <w:rPr>
          <w:rFonts w:hint="eastAsia"/>
        </w:rPr>
        <w:t>试验报告</w:t>
      </w:r>
      <w:bookmarkEnd w:id="86"/>
      <w:bookmarkEnd w:id="87"/>
      <w:bookmarkEnd w:id="88"/>
    </w:p>
    <w:p>
      <w:pPr>
        <w:pStyle w:val="162"/>
      </w:pPr>
      <w:r>
        <w:rPr>
          <w:rFonts w:hint="eastAsia"/>
        </w:rPr>
        <w:t>岩土热响应试验报告应包括下列内容：</w:t>
      </w:r>
    </w:p>
    <w:p>
      <w:pPr>
        <w:pStyle w:val="174"/>
        <w:numPr>
          <w:ilvl w:val="0"/>
          <w:numId w:val="34"/>
        </w:numPr>
      </w:pPr>
      <w:r>
        <w:rPr>
          <w:rFonts w:hint="eastAsia"/>
        </w:rPr>
        <w:t>项目概况；</w:t>
      </w:r>
    </w:p>
    <w:p>
      <w:pPr>
        <w:pStyle w:val="174"/>
        <w:numPr>
          <w:ilvl w:val="0"/>
          <w:numId w:val="34"/>
        </w:numPr>
      </w:pPr>
      <w:r>
        <w:rPr>
          <w:rFonts w:hint="eastAsia"/>
        </w:rPr>
        <w:t>试验设备及方案；</w:t>
      </w:r>
    </w:p>
    <w:p>
      <w:pPr>
        <w:pStyle w:val="174"/>
        <w:numPr>
          <w:ilvl w:val="0"/>
          <w:numId w:val="34"/>
        </w:numPr>
      </w:pPr>
      <w:r>
        <w:rPr>
          <w:rFonts w:hint="eastAsia"/>
        </w:rPr>
        <w:t>试验条件；</w:t>
      </w:r>
    </w:p>
    <w:p>
      <w:pPr>
        <w:pStyle w:val="174"/>
        <w:numPr>
          <w:ilvl w:val="0"/>
          <w:numId w:val="34"/>
        </w:numPr>
      </w:pPr>
      <w:r>
        <w:rPr>
          <w:rFonts w:hint="eastAsia"/>
        </w:rPr>
        <w:t>项目所在地钻孔柱状图；</w:t>
      </w:r>
    </w:p>
    <w:p>
      <w:pPr>
        <w:pStyle w:val="174"/>
        <w:numPr>
          <w:ilvl w:val="0"/>
          <w:numId w:val="34"/>
        </w:numPr>
      </w:pPr>
      <w:r>
        <w:rPr>
          <w:rFonts w:hint="eastAsia"/>
        </w:rPr>
        <w:t>参数的连续记录，应包括：循环水流量、加热功率、地埋管换热器的进出口水温；</w:t>
      </w:r>
    </w:p>
    <w:p>
      <w:pPr>
        <w:pStyle w:val="174"/>
        <w:numPr>
          <w:ilvl w:val="0"/>
          <w:numId w:val="34"/>
        </w:numPr>
      </w:pPr>
      <w:r>
        <w:rPr>
          <w:rFonts w:hint="eastAsia"/>
        </w:rPr>
        <w:t>岩土初始平均温度；</w:t>
      </w:r>
    </w:p>
    <w:p>
      <w:pPr>
        <w:pStyle w:val="174"/>
        <w:numPr>
          <w:ilvl w:val="0"/>
          <w:numId w:val="34"/>
        </w:numPr>
      </w:pPr>
      <w:r>
        <w:rPr>
          <w:rFonts w:hint="eastAsia"/>
        </w:rPr>
        <w:t>岩土的综合导热系数、综合比热容。</w:t>
      </w:r>
    </w:p>
    <w:p>
      <w:pPr>
        <w:pStyle w:val="174"/>
        <w:numPr>
          <w:ilvl w:val="0"/>
          <w:numId w:val="34"/>
        </w:numPr>
      </w:pPr>
      <w:r>
        <w:rPr>
          <w:rFonts w:hint="eastAsia"/>
        </w:rPr>
        <w:t>试验工况下的</w:t>
      </w:r>
      <w:bookmarkStart w:id="89" w:name="OLE_LINK7"/>
      <w:r>
        <w:rPr>
          <w:rFonts w:hint="eastAsia"/>
        </w:rPr>
        <w:t>岩土体换热能力</w:t>
      </w:r>
      <w:bookmarkEnd w:id="89"/>
      <w:r>
        <w:rPr>
          <w:rFonts w:hint="eastAsia"/>
        </w:rPr>
        <w:t>。</w:t>
      </w:r>
    </w:p>
    <w:p>
      <w:pPr>
        <w:pStyle w:val="162"/>
      </w:pPr>
      <w:r>
        <w:rPr>
          <w:rFonts w:hint="eastAsia"/>
        </w:rPr>
        <w:t>岩土热响应试验报告应符合附录A的规定。</w:t>
      </w:r>
    </w:p>
    <w:p>
      <w:pPr>
        <w:pStyle w:val="162"/>
        <w:sectPr>
          <w:headerReference r:id="rId11" w:type="default"/>
          <w:footerReference r:id="rId13" w:type="default"/>
          <w:headerReference r:id="rId12" w:type="even"/>
          <w:footerReference r:id="rId14" w:type="even"/>
          <w:pgSz w:w="11906" w:h="16838"/>
          <w:pgMar w:top="1928" w:right="1134" w:bottom="1134" w:left="1134" w:header="1418" w:footer="1134" w:gutter="284"/>
          <w:pgNumType w:start="1"/>
          <w:cols w:space="425" w:num="1"/>
          <w:formProt w:val="0"/>
          <w:docGrid w:type="lines" w:linePitch="312" w:charSpace="0"/>
        </w:sectPr>
      </w:pPr>
    </w:p>
    <w:bookmarkEnd w:id="23"/>
    <w:p>
      <w:pPr>
        <w:pStyle w:val="198"/>
        <w:rPr>
          <w:rFonts w:hint="eastAsia"/>
        </w:rPr>
      </w:pPr>
    </w:p>
    <w:p>
      <w:pPr>
        <w:pStyle w:val="199"/>
      </w:pPr>
    </w:p>
    <w:p>
      <w:pPr>
        <w:pStyle w:val="76"/>
        <w:spacing w:after="156"/>
      </w:pPr>
      <w:bookmarkStart w:id="90" w:name="BookMark5"/>
      <w:r>
        <w:br w:type="textWrapping"/>
      </w:r>
      <w:bookmarkStart w:id="91" w:name="_Toc199776075"/>
      <w:r>
        <w:rPr>
          <w:rFonts w:hint="eastAsia"/>
        </w:rPr>
        <w:t>（资料性）</w:t>
      </w:r>
      <w:r>
        <w:br w:type="textWrapping"/>
      </w:r>
      <w:r>
        <w:rPr>
          <w:rFonts w:hint="eastAsia"/>
        </w:rPr>
        <w:t>岩土热响应试验报告</w:t>
      </w:r>
      <w:bookmarkEnd w:id="91"/>
    </w:p>
    <w:tbl>
      <w:tblPr>
        <w:tblStyle w:val="27"/>
        <w:tblW w:w="9334"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33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11799" w:hRule="atLeast"/>
          <w:tblHeader/>
          <w:jc w:val="center"/>
        </w:trPr>
        <w:tc>
          <w:tcPr>
            <w:tcW w:w="9334" w:type="dxa"/>
            <w:vAlign w:val="center"/>
          </w:tcPr>
          <w:p>
            <w:pPr>
              <w:pStyle w:val="178"/>
              <w:rPr>
                <w:rFonts w:hint="eastAsia" w:ascii="黑体" w:hAnsi="黑体" w:eastAsia="黑体"/>
                <w:b/>
                <w:bCs/>
                <w:sz w:val="44"/>
                <w:szCs w:val="44"/>
              </w:rPr>
            </w:pPr>
            <w:r>
              <w:rPr>
                <w:rFonts w:hint="eastAsia" w:ascii="黑体" w:hAnsi="黑体" w:eastAsia="黑体"/>
                <w:b/>
                <w:bCs/>
                <w:sz w:val="44"/>
                <w:szCs w:val="44"/>
              </w:rPr>
              <w:t>岩土热响应试验报告</w:t>
            </w:r>
          </w:p>
          <w:p>
            <w:pPr>
              <w:pStyle w:val="178"/>
              <w:rPr>
                <w:rFonts w:hint="eastAsia" w:ascii="黑体" w:hAnsi="黑体" w:eastAsia="黑体"/>
                <w:b/>
                <w:bCs/>
                <w:sz w:val="32"/>
                <w:szCs w:val="32"/>
              </w:rPr>
            </w:pPr>
          </w:p>
          <w:p>
            <w:pPr>
              <w:pStyle w:val="178"/>
              <w:rPr>
                <w:rFonts w:hint="eastAsia" w:ascii="黑体" w:hAnsi="黑体" w:eastAsia="黑体"/>
                <w:b/>
                <w:bCs/>
                <w:sz w:val="32"/>
                <w:szCs w:val="32"/>
              </w:rPr>
            </w:pPr>
          </w:p>
          <w:p>
            <w:pPr>
              <w:pStyle w:val="178"/>
              <w:rPr>
                <w:rFonts w:hint="eastAsia" w:ascii="黑体" w:hAnsi="黑体" w:eastAsia="黑体"/>
                <w:b/>
                <w:bCs/>
                <w:sz w:val="32"/>
                <w:szCs w:val="32"/>
              </w:rPr>
            </w:pPr>
          </w:p>
          <w:p>
            <w:pPr>
              <w:pStyle w:val="178"/>
              <w:spacing w:line="360" w:lineRule="auto"/>
              <w:ind w:firstLine="2160" w:firstLineChars="900"/>
              <w:jc w:val="both"/>
              <w:rPr>
                <w:sz w:val="24"/>
                <w:szCs w:val="24"/>
                <w:u w:val="single"/>
              </w:rPr>
            </w:pPr>
            <w:r>
              <w:rPr>
                <w:rFonts w:hint="eastAsia"/>
                <w:sz w:val="24"/>
                <w:szCs w:val="24"/>
              </w:rPr>
              <w:t>项目名称：</w:t>
            </w:r>
            <w:r>
              <w:rPr>
                <w:rFonts w:hint="eastAsia"/>
                <w:sz w:val="24"/>
                <w:szCs w:val="24"/>
                <w:u w:val="single"/>
              </w:rPr>
              <w:t xml:space="preserve">                              </w:t>
            </w:r>
          </w:p>
          <w:p>
            <w:pPr>
              <w:pStyle w:val="178"/>
              <w:spacing w:line="360" w:lineRule="auto"/>
              <w:ind w:firstLine="2160" w:firstLineChars="900"/>
              <w:jc w:val="both"/>
              <w:rPr>
                <w:sz w:val="24"/>
                <w:szCs w:val="24"/>
                <w:u w:val="single"/>
              </w:rPr>
            </w:pPr>
            <w:r>
              <w:rPr>
                <w:rFonts w:hint="eastAsia"/>
                <w:sz w:val="24"/>
                <w:szCs w:val="24"/>
              </w:rPr>
              <w:t>试验单位：</w:t>
            </w:r>
            <w:r>
              <w:rPr>
                <w:rFonts w:hint="eastAsia"/>
                <w:sz w:val="24"/>
                <w:szCs w:val="24"/>
                <w:u w:val="single"/>
              </w:rPr>
              <w:t xml:space="preserve">                              </w:t>
            </w:r>
          </w:p>
          <w:p>
            <w:pPr>
              <w:pStyle w:val="178"/>
              <w:spacing w:line="360" w:lineRule="auto"/>
              <w:ind w:firstLine="2160" w:firstLineChars="900"/>
              <w:jc w:val="both"/>
              <w:rPr>
                <w:sz w:val="24"/>
                <w:szCs w:val="24"/>
              </w:rPr>
            </w:pPr>
            <w:r>
              <w:rPr>
                <w:rFonts w:hint="eastAsia"/>
                <w:sz w:val="24"/>
                <w:szCs w:val="24"/>
              </w:rPr>
              <w:t>报告日期：</w:t>
            </w:r>
            <w:r>
              <w:rPr>
                <w:rFonts w:hint="eastAsia"/>
                <w:sz w:val="24"/>
                <w:szCs w:val="24"/>
                <w:u w:val="single"/>
              </w:rPr>
              <w:t xml:space="preserve">                              </w:t>
            </w:r>
          </w:p>
        </w:tc>
      </w:tr>
    </w:tbl>
    <w:p>
      <w:pPr>
        <w:pStyle w:val="56"/>
        <w:ind w:firstLine="0" w:firstLineChars="0"/>
      </w:pPr>
    </w:p>
    <w:tbl>
      <w:tblPr>
        <w:tblStyle w:val="27"/>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1244"/>
        <w:gridCol w:w="312"/>
        <w:gridCol w:w="518"/>
        <w:gridCol w:w="415"/>
        <w:gridCol w:w="623"/>
        <w:gridCol w:w="622"/>
        <w:gridCol w:w="415"/>
        <w:gridCol w:w="519"/>
        <w:gridCol w:w="311"/>
        <w:gridCol w:w="207"/>
        <w:gridCol w:w="10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129" w:hRule="atLeast"/>
          <w:jc w:val="center"/>
        </w:trPr>
        <w:tc>
          <w:tcPr>
            <w:tcW w:w="3110" w:type="dxa"/>
            <w:vMerge w:val="restart"/>
            <w:vAlign w:val="center"/>
          </w:tcPr>
          <w:p>
            <w:pPr>
              <w:pStyle w:val="178"/>
            </w:pPr>
            <w:r>
              <w:rPr>
                <w:rFonts w:hint="eastAsia"/>
              </w:rPr>
              <w:t>项目概况</w:t>
            </w:r>
          </w:p>
        </w:tc>
        <w:tc>
          <w:tcPr>
            <w:tcW w:w="3112" w:type="dxa"/>
            <w:gridSpan w:val="5"/>
            <w:tcBorders>
              <w:top w:val="single" w:color="auto" w:sz="4" w:space="0"/>
            </w:tcBorders>
            <w:vAlign w:val="center"/>
          </w:tcPr>
          <w:p>
            <w:pPr>
              <w:pStyle w:val="178"/>
            </w:pPr>
            <w:r>
              <w:rPr>
                <w:rFonts w:hint="eastAsia"/>
              </w:rPr>
              <w:t>项目所在区域</w:t>
            </w:r>
          </w:p>
        </w:tc>
        <w:tc>
          <w:tcPr>
            <w:tcW w:w="3112" w:type="dxa"/>
            <w:gridSpan w:val="6"/>
            <w:tcBorders>
              <w:top w:val="single" w:color="auto" w:sz="4" w:space="0"/>
            </w:tcBorders>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129" w:hRule="atLeast"/>
          <w:jc w:val="center"/>
        </w:trPr>
        <w:tc>
          <w:tcPr>
            <w:tcW w:w="3110" w:type="dxa"/>
            <w:vMerge w:val="continue"/>
            <w:vAlign w:val="center"/>
          </w:tcPr>
          <w:p>
            <w:pPr>
              <w:pStyle w:val="178"/>
            </w:pPr>
          </w:p>
        </w:tc>
        <w:tc>
          <w:tcPr>
            <w:tcW w:w="3112" w:type="dxa"/>
            <w:gridSpan w:val="5"/>
            <w:tcBorders>
              <w:top w:val="single" w:color="auto" w:sz="4" w:space="0"/>
            </w:tcBorders>
            <w:vAlign w:val="center"/>
          </w:tcPr>
          <w:p>
            <w:pPr>
              <w:pStyle w:val="178"/>
            </w:pPr>
            <w:r>
              <w:rPr>
                <w:rFonts w:hint="eastAsia"/>
              </w:rPr>
              <w:t>试验孔选址原则</w:t>
            </w:r>
          </w:p>
        </w:tc>
        <w:tc>
          <w:tcPr>
            <w:tcW w:w="3112" w:type="dxa"/>
            <w:gridSpan w:val="6"/>
            <w:tcBorders>
              <w:top w:val="single" w:color="auto" w:sz="4" w:space="0"/>
            </w:tcBorders>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restart"/>
            <w:vAlign w:val="center"/>
          </w:tcPr>
          <w:p>
            <w:pPr>
              <w:pStyle w:val="178"/>
            </w:pPr>
            <w:r>
              <w:rPr>
                <w:rFonts w:hint="eastAsia"/>
              </w:rPr>
              <w:t>试验方案</w:t>
            </w:r>
          </w:p>
        </w:tc>
        <w:tc>
          <w:tcPr>
            <w:tcW w:w="3112" w:type="dxa"/>
            <w:gridSpan w:val="5"/>
            <w:vAlign w:val="center"/>
          </w:tcPr>
          <w:p>
            <w:pPr>
              <w:pStyle w:val="178"/>
            </w:pPr>
            <w:r>
              <w:rPr>
                <w:rFonts w:hint="eastAsia"/>
              </w:rPr>
              <w:t>试验时间</w:t>
            </w:r>
          </w:p>
        </w:tc>
        <w:tc>
          <w:tcPr>
            <w:tcW w:w="3112" w:type="dxa"/>
            <w:gridSpan w:val="6"/>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3112" w:type="dxa"/>
            <w:gridSpan w:val="5"/>
            <w:vAlign w:val="center"/>
          </w:tcPr>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试验仪器名称</w:t>
            </w:r>
          </w:p>
        </w:tc>
        <w:tc>
          <w:tcPr>
            <w:tcW w:w="1037" w:type="dxa"/>
            <w:gridSpan w:val="2"/>
            <w:vAlign w:val="center"/>
          </w:tcPr>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仪器精度</w:t>
            </w:r>
          </w:p>
        </w:tc>
        <w:tc>
          <w:tcPr>
            <w:tcW w:w="1037" w:type="dxa"/>
            <w:gridSpan w:val="3"/>
            <w:vAlign w:val="center"/>
          </w:tcPr>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检验有效期</w:t>
            </w:r>
          </w:p>
        </w:tc>
        <w:tc>
          <w:tcPr>
            <w:tcW w:w="1038" w:type="dxa"/>
            <w:vAlign w:val="center"/>
          </w:tcPr>
          <w:p>
            <w:pPr>
              <w:pStyle w:val="178"/>
              <w:rPr>
                <w:color w:val="000000" w:themeColor="text1"/>
                <w14:textFill>
                  <w14:solidFill>
                    <w14:schemeClr w14:val="tx1"/>
                  </w14:solidFill>
                </w14:textFill>
              </w:rPr>
            </w:pPr>
            <w:r>
              <w:rPr>
                <w:rFonts w:hint="eastAsia"/>
                <w:color w:val="000000" w:themeColor="text1"/>
                <w14:textFill>
                  <w14:solidFill>
                    <w14:schemeClr w14:val="tx1"/>
                  </w14:solidFill>
                </w14:textFill>
              </w:rPr>
              <w:t>是否合格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3112" w:type="dxa"/>
            <w:gridSpan w:val="5"/>
            <w:vAlign w:val="center"/>
          </w:tcPr>
          <w:p>
            <w:pPr>
              <w:pStyle w:val="178"/>
              <w:rPr>
                <w:color w:val="FF0000"/>
              </w:rPr>
            </w:pPr>
          </w:p>
        </w:tc>
        <w:tc>
          <w:tcPr>
            <w:tcW w:w="1037" w:type="dxa"/>
            <w:gridSpan w:val="2"/>
            <w:vAlign w:val="center"/>
          </w:tcPr>
          <w:p>
            <w:pPr>
              <w:pStyle w:val="178"/>
              <w:rPr>
                <w:color w:val="FF0000"/>
              </w:rPr>
            </w:pPr>
          </w:p>
        </w:tc>
        <w:tc>
          <w:tcPr>
            <w:tcW w:w="1037" w:type="dxa"/>
            <w:gridSpan w:val="3"/>
            <w:vAlign w:val="center"/>
          </w:tcPr>
          <w:p>
            <w:pPr>
              <w:pStyle w:val="178"/>
              <w:rPr>
                <w:color w:val="FF0000"/>
              </w:rPr>
            </w:pPr>
          </w:p>
        </w:tc>
        <w:tc>
          <w:tcPr>
            <w:tcW w:w="103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3112" w:type="dxa"/>
            <w:gridSpan w:val="5"/>
            <w:vAlign w:val="center"/>
          </w:tcPr>
          <w:p>
            <w:pPr>
              <w:pStyle w:val="178"/>
              <w:rPr>
                <w:color w:val="FF0000"/>
              </w:rPr>
            </w:pPr>
          </w:p>
        </w:tc>
        <w:tc>
          <w:tcPr>
            <w:tcW w:w="1037" w:type="dxa"/>
            <w:gridSpan w:val="2"/>
            <w:vAlign w:val="center"/>
          </w:tcPr>
          <w:p>
            <w:pPr>
              <w:pStyle w:val="178"/>
              <w:rPr>
                <w:color w:val="FF0000"/>
              </w:rPr>
            </w:pPr>
          </w:p>
        </w:tc>
        <w:tc>
          <w:tcPr>
            <w:tcW w:w="1037" w:type="dxa"/>
            <w:gridSpan w:val="3"/>
            <w:vAlign w:val="center"/>
          </w:tcPr>
          <w:p>
            <w:pPr>
              <w:pStyle w:val="178"/>
              <w:rPr>
                <w:color w:val="FF0000"/>
              </w:rPr>
            </w:pPr>
          </w:p>
        </w:tc>
        <w:tc>
          <w:tcPr>
            <w:tcW w:w="103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3112" w:type="dxa"/>
            <w:gridSpan w:val="5"/>
            <w:vAlign w:val="center"/>
          </w:tcPr>
          <w:p>
            <w:pPr>
              <w:pStyle w:val="178"/>
              <w:rPr>
                <w:color w:val="FF0000"/>
              </w:rPr>
            </w:pPr>
          </w:p>
        </w:tc>
        <w:tc>
          <w:tcPr>
            <w:tcW w:w="1037" w:type="dxa"/>
            <w:gridSpan w:val="2"/>
            <w:vAlign w:val="center"/>
          </w:tcPr>
          <w:p>
            <w:pPr>
              <w:pStyle w:val="178"/>
              <w:rPr>
                <w:color w:val="FF0000"/>
              </w:rPr>
            </w:pPr>
          </w:p>
        </w:tc>
        <w:tc>
          <w:tcPr>
            <w:tcW w:w="1037" w:type="dxa"/>
            <w:gridSpan w:val="3"/>
            <w:vAlign w:val="center"/>
          </w:tcPr>
          <w:p>
            <w:pPr>
              <w:pStyle w:val="178"/>
              <w:rPr>
                <w:color w:val="FF0000"/>
              </w:rPr>
            </w:pPr>
          </w:p>
        </w:tc>
        <w:tc>
          <w:tcPr>
            <w:tcW w:w="103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3112" w:type="dxa"/>
            <w:gridSpan w:val="5"/>
            <w:vAlign w:val="center"/>
          </w:tcPr>
          <w:p>
            <w:pPr>
              <w:pStyle w:val="178"/>
              <w:rPr>
                <w:color w:val="FF0000"/>
              </w:rPr>
            </w:pPr>
          </w:p>
        </w:tc>
        <w:tc>
          <w:tcPr>
            <w:tcW w:w="1037" w:type="dxa"/>
            <w:gridSpan w:val="2"/>
            <w:vAlign w:val="center"/>
          </w:tcPr>
          <w:p>
            <w:pPr>
              <w:pStyle w:val="178"/>
              <w:rPr>
                <w:color w:val="FF0000"/>
              </w:rPr>
            </w:pPr>
          </w:p>
        </w:tc>
        <w:tc>
          <w:tcPr>
            <w:tcW w:w="1037" w:type="dxa"/>
            <w:gridSpan w:val="3"/>
            <w:vAlign w:val="center"/>
          </w:tcPr>
          <w:p>
            <w:pPr>
              <w:pStyle w:val="178"/>
              <w:rPr>
                <w:color w:val="FF0000"/>
              </w:rPr>
            </w:pPr>
          </w:p>
        </w:tc>
        <w:tc>
          <w:tcPr>
            <w:tcW w:w="103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3112" w:type="dxa"/>
            <w:gridSpan w:val="5"/>
            <w:vAlign w:val="center"/>
          </w:tcPr>
          <w:p>
            <w:pPr>
              <w:pStyle w:val="178"/>
              <w:rPr>
                <w:color w:val="FF0000"/>
              </w:rPr>
            </w:pPr>
          </w:p>
        </w:tc>
        <w:tc>
          <w:tcPr>
            <w:tcW w:w="1037" w:type="dxa"/>
            <w:gridSpan w:val="2"/>
            <w:vAlign w:val="center"/>
          </w:tcPr>
          <w:p>
            <w:pPr>
              <w:pStyle w:val="178"/>
              <w:rPr>
                <w:color w:val="FF0000"/>
              </w:rPr>
            </w:pPr>
          </w:p>
        </w:tc>
        <w:tc>
          <w:tcPr>
            <w:tcW w:w="1037" w:type="dxa"/>
            <w:gridSpan w:val="3"/>
            <w:vAlign w:val="center"/>
          </w:tcPr>
          <w:p>
            <w:pPr>
              <w:pStyle w:val="178"/>
              <w:rPr>
                <w:color w:val="FF0000"/>
              </w:rPr>
            </w:pPr>
          </w:p>
        </w:tc>
        <w:tc>
          <w:tcPr>
            <w:tcW w:w="103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3112" w:type="dxa"/>
            <w:gridSpan w:val="5"/>
            <w:vAlign w:val="center"/>
          </w:tcPr>
          <w:p>
            <w:pPr>
              <w:pStyle w:val="178"/>
            </w:pPr>
            <w:r>
              <w:rPr>
                <w:rFonts w:hint="eastAsia"/>
              </w:rPr>
              <w:t>计算模型</w:t>
            </w:r>
          </w:p>
        </w:tc>
        <w:tc>
          <w:tcPr>
            <w:tcW w:w="3112" w:type="dxa"/>
            <w:gridSpan w:val="6"/>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restart"/>
            <w:vAlign w:val="center"/>
          </w:tcPr>
          <w:p>
            <w:pPr>
              <w:pStyle w:val="178"/>
            </w:pPr>
            <w:r>
              <w:rPr>
                <w:rFonts w:hint="eastAsia"/>
              </w:rPr>
              <w:t>试验条件</w:t>
            </w:r>
          </w:p>
        </w:tc>
        <w:tc>
          <w:tcPr>
            <w:tcW w:w="1556" w:type="dxa"/>
            <w:gridSpan w:val="2"/>
            <w:vAlign w:val="center"/>
          </w:tcPr>
          <w:p>
            <w:pPr>
              <w:pStyle w:val="178"/>
            </w:pPr>
            <w:r>
              <w:rPr>
                <w:rFonts w:hint="eastAsia"/>
              </w:rPr>
              <w:t>项目</w:t>
            </w:r>
          </w:p>
        </w:tc>
        <w:tc>
          <w:tcPr>
            <w:tcW w:w="1556" w:type="dxa"/>
            <w:gridSpan w:val="3"/>
            <w:vAlign w:val="center"/>
          </w:tcPr>
          <w:p>
            <w:pPr>
              <w:pStyle w:val="178"/>
            </w:pPr>
            <w:r>
              <w:rPr>
                <w:rFonts w:hint="eastAsia"/>
              </w:rPr>
              <w:t>参数</w:t>
            </w:r>
          </w:p>
        </w:tc>
        <w:tc>
          <w:tcPr>
            <w:tcW w:w="1556" w:type="dxa"/>
            <w:gridSpan w:val="3"/>
            <w:vAlign w:val="center"/>
          </w:tcPr>
          <w:p>
            <w:pPr>
              <w:pStyle w:val="178"/>
            </w:pPr>
            <w:r>
              <w:rPr>
                <w:rFonts w:hint="eastAsia"/>
              </w:rPr>
              <w:t>项目</w:t>
            </w:r>
          </w:p>
        </w:tc>
        <w:tc>
          <w:tcPr>
            <w:tcW w:w="1556" w:type="dxa"/>
            <w:gridSpan w:val="3"/>
            <w:vAlign w:val="center"/>
          </w:tcPr>
          <w:p>
            <w:pPr>
              <w:pStyle w:val="178"/>
            </w:pPr>
            <w:r>
              <w:rPr>
                <w:rFonts w:hint="eastAsia"/>
              </w:rPr>
              <w:t>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1556" w:type="dxa"/>
            <w:gridSpan w:val="2"/>
            <w:vAlign w:val="center"/>
          </w:tcPr>
          <w:p>
            <w:pPr>
              <w:pStyle w:val="178"/>
            </w:pPr>
            <w:r>
              <w:rPr>
                <w:rFonts w:hint="eastAsia"/>
              </w:rPr>
              <w:t>钻孔深度（</w:t>
            </w:r>
            <w:r>
              <w:t>m</w:t>
            </w:r>
            <w:r>
              <w:rPr>
                <w:rFonts w:hint="eastAsia"/>
              </w:rPr>
              <w:t>）</w:t>
            </w:r>
          </w:p>
        </w:tc>
        <w:tc>
          <w:tcPr>
            <w:tcW w:w="1556" w:type="dxa"/>
            <w:gridSpan w:val="3"/>
            <w:vAlign w:val="center"/>
          </w:tcPr>
          <w:p>
            <w:pPr>
              <w:pStyle w:val="178"/>
            </w:pPr>
          </w:p>
        </w:tc>
        <w:tc>
          <w:tcPr>
            <w:tcW w:w="1556" w:type="dxa"/>
            <w:gridSpan w:val="3"/>
            <w:vAlign w:val="center"/>
          </w:tcPr>
          <w:p>
            <w:pPr>
              <w:pStyle w:val="178"/>
            </w:pPr>
            <w:r>
              <w:rPr>
                <w:rFonts w:hint="eastAsia"/>
              </w:rPr>
              <w:t>钻孔直径（mm）</w:t>
            </w:r>
          </w:p>
        </w:tc>
        <w:tc>
          <w:tcPr>
            <w:tcW w:w="1556" w:type="dxa"/>
            <w:gridSpan w:val="3"/>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1556" w:type="dxa"/>
            <w:gridSpan w:val="2"/>
            <w:vAlign w:val="center"/>
          </w:tcPr>
          <w:p>
            <w:pPr>
              <w:pStyle w:val="178"/>
            </w:pPr>
            <w:r>
              <w:rPr>
                <w:rFonts w:hint="eastAsia"/>
              </w:rPr>
              <w:t>地埋管换热器形式</w:t>
            </w:r>
          </w:p>
        </w:tc>
        <w:tc>
          <w:tcPr>
            <w:tcW w:w="1556" w:type="dxa"/>
            <w:gridSpan w:val="3"/>
            <w:vAlign w:val="center"/>
          </w:tcPr>
          <w:p>
            <w:pPr>
              <w:pStyle w:val="178"/>
            </w:pPr>
          </w:p>
        </w:tc>
        <w:tc>
          <w:tcPr>
            <w:tcW w:w="1556" w:type="dxa"/>
            <w:gridSpan w:val="3"/>
            <w:vAlign w:val="center"/>
          </w:tcPr>
          <w:p>
            <w:pPr>
              <w:pStyle w:val="178"/>
            </w:pPr>
            <w:r>
              <w:rPr>
                <w:rFonts w:hint="eastAsia"/>
              </w:rPr>
              <w:t>埋管材质</w:t>
            </w:r>
          </w:p>
        </w:tc>
        <w:tc>
          <w:tcPr>
            <w:tcW w:w="1556" w:type="dxa"/>
            <w:gridSpan w:val="3"/>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1556" w:type="dxa"/>
            <w:gridSpan w:val="2"/>
            <w:vAlign w:val="center"/>
          </w:tcPr>
          <w:p>
            <w:pPr>
              <w:pStyle w:val="178"/>
            </w:pPr>
            <w:r>
              <w:rPr>
                <w:rFonts w:hint="eastAsia"/>
              </w:rPr>
              <w:t>地埋管内径（mm）</w:t>
            </w:r>
          </w:p>
        </w:tc>
        <w:tc>
          <w:tcPr>
            <w:tcW w:w="1556" w:type="dxa"/>
            <w:gridSpan w:val="3"/>
            <w:vAlign w:val="center"/>
          </w:tcPr>
          <w:p>
            <w:pPr>
              <w:pStyle w:val="178"/>
            </w:pPr>
          </w:p>
        </w:tc>
        <w:tc>
          <w:tcPr>
            <w:tcW w:w="1556" w:type="dxa"/>
            <w:gridSpan w:val="3"/>
            <w:vAlign w:val="center"/>
          </w:tcPr>
          <w:p>
            <w:pPr>
              <w:pStyle w:val="178"/>
            </w:pPr>
            <w:r>
              <w:rPr>
                <w:rFonts w:hint="eastAsia"/>
              </w:rPr>
              <w:t>地埋管外径（mm）</w:t>
            </w:r>
          </w:p>
        </w:tc>
        <w:tc>
          <w:tcPr>
            <w:tcW w:w="1556" w:type="dxa"/>
            <w:gridSpan w:val="3"/>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1556" w:type="dxa"/>
            <w:gridSpan w:val="2"/>
            <w:vAlign w:val="center"/>
          </w:tcPr>
          <w:p>
            <w:pPr>
              <w:pStyle w:val="178"/>
            </w:pPr>
            <w:r>
              <w:rPr>
                <w:rFonts w:hint="eastAsia"/>
              </w:rPr>
              <w:t>回填料组成</w:t>
            </w:r>
          </w:p>
        </w:tc>
        <w:tc>
          <w:tcPr>
            <w:tcW w:w="1556" w:type="dxa"/>
            <w:gridSpan w:val="3"/>
            <w:vAlign w:val="center"/>
          </w:tcPr>
          <w:p>
            <w:pPr>
              <w:pStyle w:val="178"/>
            </w:pPr>
          </w:p>
        </w:tc>
        <w:tc>
          <w:tcPr>
            <w:tcW w:w="1556" w:type="dxa"/>
            <w:gridSpan w:val="3"/>
            <w:vAlign w:val="center"/>
          </w:tcPr>
          <w:p>
            <w:pPr>
              <w:pStyle w:val="178"/>
              <w:rPr>
                <w:rFonts w:hint="eastAsia"/>
              </w:rPr>
            </w:pPr>
            <w:r>
              <w:rPr>
                <w:rFonts w:hint="eastAsia"/>
              </w:rPr>
              <w:t>回填料导热系数[W/(m·K)]</w:t>
            </w:r>
          </w:p>
        </w:tc>
        <w:tc>
          <w:tcPr>
            <w:tcW w:w="1556" w:type="dxa"/>
            <w:gridSpan w:val="3"/>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003" w:hRule="atLeast"/>
          <w:jc w:val="center"/>
        </w:trPr>
        <w:tc>
          <w:tcPr>
            <w:tcW w:w="3110" w:type="dxa"/>
            <w:vMerge w:val="continue"/>
            <w:vAlign w:val="center"/>
          </w:tcPr>
          <w:p>
            <w:pPr>
              <w:pStyle w:val="178"/>
            </w:pPr>
          </w:p>
        </w:tc>
        <w:tc>
          <w:tcPr>
            <w:tcW w:w="1556" w:type="dxa"/>
            <w:gridSpan w:val="2"/>
            <w:vAlign w:val="center"/>
          </w:tcPr>
          <w:p>
            <w:pPr>
              <w:pStyle w:val="178"/>
            </w:pPr>
            <w:r>
              <w:rPr>
                <w:rFonts w:hint="eastAsia"/>
              </w:rPr>
              <w:t>试验区地质环境条件</w:t>
            </w:r>
          </w:p>
        </w:tc>
        <w:tc>
          <w:tcPr>
            <w:tcW w:w="4668" w:type="dxa"/>
            <w:gridSpan w:val="9"/>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jc w:val="center"/>
        </w:trPr>
        <w:tc>
          <w:tcPr>
            <w:tcW w:w="3110" w:type="dxa"/>
            <w:vMerge w:val="continue"/>
            <w:vAlign w:val="center"/>
          </w:tcPr>
          <w:p>
            <w:pPr>
              <w:pStyle w:val="178"/>
            </w:pPr>
          </w:p>
        </w:tc>
        <w:tc>
          <w:tcPr>
            <w:tcW w:w="1556" w:type="dxa"/>
            <w:gridSpan w:val="2"/>
            <w:vAlign w:val="center"/>
          </w:tcPr>
          <w:p>
            <w:pPr>
              <w:pStyle w:val="178"/>
            </w:pPr>
            <w:r>
              <w:rPr>
                <w:rFonts w:hint="eastAsia"/>
              </w:rPr>
              <w:t>试验要求</w:t>
            </w:r>
          </w:p>
        </w:tc>
        <w:tc>
          <w:tcPr>
            <w:tcW w:w="4668" w:type="dxa"/>
            <w:gridSpan w:val="9"/>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251" w:hRule="atLeast"/>
          <w:jc w:val="center"/>
        </w:trPr>
        <w:tc>
          <w:tcPr>
            <w:tcW w:w="3110" w:type="dxa"/>
            <w:vMerge w:val="continue"/>
            <w:vAlign w:val="center"/>
          </w:tcPr>
          <w:p>
            <w:pPr>
              <w:pStyle w:val="178"/>
            </w:pPr>
          </w:p>
        </w:tc>
        <w:tc>
          <w:tcPr>
            <w:tcW w:w="1556" w:type="dxa"/>
            <w:gridSpan w:val="2"/>
            <w:vAlign w:val="center"/>
          </w:tcPr>
          <w:p>
            <w:pPr>
              <w:pStyle w:val="178"/>
            </w:pPr>
            <w:r>
              <w:rPr>
                <w:rFonts w:hint="eastAsia"/>
              </w:rPr>
              <w:t>试验方法及过程</w:t>
            </w:r>
          </w:p>
        </w:tc>
        <w:tc>
          <w:tcPr>
            <w:tcW w:w="4668" w:type="dxa"/>
            <w:gridSpan w:val="9"/>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restart"/>
            <w:vAlign w:val="center"/>
          </w:tcPr>
          <w:p>
            <w:pPr>
              <w:pStyle w:val="178"/>
            </w:pPr>
            <w:r>
              <w:rPr>
                <w:rFonts w:hint="eastAsia"/>
              </w:rPr>
              <w:t>岩性统计表</w:t>
            </w:r>
          </w:p>
        </w:tc>
        <w:tc>
          <w:tcPr>
            <w:tcW w:w="1244" w:type="dxa"/>
            <w:vAlign w:val="center"/>
          </w:tcPr>
          <w:p>
            <w:pPr>
              <w:pStyle w:val="178"/>
            </w:pPr>
            <w:r>
              <w:rPr>
                <w:rFonts w:hint="eastAsia"/>
              </w:rPr>
              <w:t>编号</w:t>
            </w:r>
          </w:p>
        </w:tc>
        <w:tc>
          <w:tcPr>
            <w:tcW w:w="1245" w:type="dxa"/>
            <w:gridSpan w:val="3"/>
            <w:vAlign w:val="center"/>
          </w:tcPr>
          <w:p>
            <w:pPr>
              <w:pStyle w:val="178"/>
            </w:pPr>
            <w:r>
              <w:rPr>
                <w:rFonts w:hint="eastAsia"/>
              </w:rPr>
              <w:t>深度（m）</w:t>
            </w:r>
          </w:p>
        </w:tc>
        <w:tc>
          <w:tcPr>
            <w:tcW w:w="1245" w:type="dxa"/>
            <w:gridSpan w:val="2"/>
            <w:vAlign w:val="center"/>
          </w:tcPr>
          <w:p>
            <w:pPr>
              <w:pStyle w:val="178"/>
            </w:pPr>
            <w:r>
              <w:rPr>
                <w:rFonts w:hint="eastAsia"/>
              </w:rPr>
              <w:t>厚度（m）</w:t>
            </w:r>
          </w:p>
        </w:tc>
        <w:tc>
          <w:tcPr>
            <w:tcW w:w="1245" w:type="dxa"/>
            <w:gridSpan w:val="3"/>
            <w:vAlign w:val="center"/>
          </w:tcPr>
          <w:p>
            <w:pPr>
              <w:pStyle w:val="178"/>
            </w:pPr>
            <w:r>
              <w:rPr>
                <w:rFonts w:hint="eastAsia"/>
              </w:rPr>
              <w:t>岩性</w:t>
            </w:r>
          </w:p>
        </w:tc>
        <w:tc>
          <w:tcPr>
            <w:tcW w:w="1245" w:type="dxa"/>
            <w:gridSpan w:val="2"/>
            <w:vAlign w:val="center"/>
          </w:tcPr>
          <w:p>
            <w:pPr>
              <w:pStyle w:val="178"/>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1244" w:type="dxa"/>
            <w:vAlign w:val="center"/>
          </w:tcPr>
          <w:p>
            <w:pPr>
              <w:pStyle w:val="178"/>
            </w:pPr>
            <w:r>
              <w:rPr>
                <w:rFonts w:hint="eastAsia"/>
              </w:rPr>
              <w:t>1</w:t>
            </w:r>
          </w:p>
        </w:tc>
        <w:tc>
          <w:tcPr>
            <w:tcW w:w="1245" w:type="dxa"/>
            <w:gridSpan w:val="3"/>
            <w:vAlign w:val="center"/>
          </w:tcPr>
          <w:p>
            <w:pPr>
              <w:pStyle w:val="178"/>
            </w:pPr>
            <w:r>
              <w:rPr>
                <w:rFonts w:hint="eastAsia"/>
              </w:rPr>
              <w:t>0</w:t>
            </w:r>
            <w:r>
              <w:rPr>
                <w:rFonts w:ascii="Times New Roman"/>
              </w:rPr>
              <w:t>~</w:t>
            </w:r>
            <w:r>
              <w:rPr>
                <w:rFonts w:hint="eastAsia"/>
              </w:rPr>
              <w:t>-……</w:t>
            </w:r>
          </w:p>
        </w:tc>
        <w:tc>
          <w:tcPr>
            <w:tcW w:w="1245" w:type="dxa"/>
            <w:gridSpan w:val="2"/>
            <w:vAlign w:val="center"/>
          </w:tcPr>
          <w:p>
            <w:pPr>
              <w:pStyle w:val="178"/>
            </w:pPr>
            <w:r>
              <w:rPr>
                <w:rFonts w:hint="eastAsia"/>
              </w:rPr>
              <w:t>……</w:t>
            </w:r>
          </w:p>
        </w:tc>
        <w:tc>
          <w:tcPr>
            <w:tcW w:w="1245" w:type="dxa"/>
            <w:gridSpan w:val="3"/>
            <w:vAlign w:val="center"/>
          </w:tcPr>
          <w:p>
            <w:pPr>
              <w:pStyle w:val="178"/>
            </w:pPr>
          </w:p>
        </w:tc>
        <w:tc>
          <w:tcPr>
            <w:tcW w:w="1245" w:type="dxa"/>
            <w:gridSpan w:val="2"/>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1244" w:type="dxa"/>
            <w:vAlign w:val="center"/>
          </w:tcPr>
          <w:p>
            <w:pPr>
              <w:pStyle w:val="178"/>
            </w:pPr>
            <w:r>
              <w:rPr>
                <w:rFonts w:hint="eastAsia"/>
              </w:rPr>
              <w:t>2</w:t>
            </w:r>
          </w:p>
        </w:tc>
        <w:tc>
          <w:tcPr>
            <w:tcW w:w="1245" w:type="dxa"/>
            <w:gridSpan w:val="3"/>
            <w:vAlign w:val="center"/>
          </w:tcPr>
          <w:p>
            <w:pPr>
              <w:pStyle w:val="178"/>
            </w:pPr>
            <w:r>
              <w:rPr>
                <w:rFonts w:hint="eastAsia"/>
              </w:rPr>
              <w:t>……</w:t>
            </w:r>
            <w:r>
              <w:rPr>
                <w:rFonts w:ascii="Times New Roman"/>
              </w:rPr>
              <w:t>~</w:t>
            </w:r>
            <w:r>
              <w:rPr>
                <w:rFonts w:hint="eastAsia"/>
              </w:rPr>
              <w:t>……</w:t>
            </w:r>
          </w:p>
        </w:tc>
        <w:tc>
          <w:tcPr>
            <w:tcW w:w="1245" w:type="dxa"/>
            <w:gridSpan w:val="2"/>
            <w:vAlign w:val="center"/>
          </w:tcPr>
          <w:p>
            <w:pPr>
              <w:pStyle w:val="178"/>
            </w:pPr>
          </w:p>
        </w:tc>
        <w:tc>
          <w:tcPr>
            <w:tcW w:w="1245" w:type="dxa"/>
            <w:gridSpan w:val="3"/>
            <w:vAlign w:val="center"/>
          </w:tcPr>
          <w:p>
            <w:pPr>
              <w:pStyle w:val="178"/>
            </w:pPr>
          </w:p>
        </w:tc>
        <w:tc>
          <w:tcPr>
            <w:tcW w:w="1245" w:type="dxa"/>
            <w:gridSpan w:val="2"/>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1244" w:type="dxa"/>
            <w:vAlign w:val="center"/>
          </w:tcPr>
          <w:p>
            <w:pPr>
              <w:pStyle w:val="178"/>
            </w:pPr>
            <w:r>
              <w:rPr>
                <w:rFonts w:hint="eastAsia"/>
              </w:rPr>
              <w:t>……</w:t>
            </w:r>
          </w:p>
        </w:tc>
        <w:tc>
          <w:tcPr>
            <w:tcW w:w="1245" w:type="dxa"/>
            <w:gridSpan w:val="3"/>
            <w:vAlign w:val="center"/>
          </w:tcPr>
          <w:p>
            <w:pPr>
              <w:pStyle w:val="178"/>
            </w:pPr>
          </w:p>
        </w:tc>
        <w:tc>
          <w:tcPr>
            <w:tcW w:w="1245" w:type="dxa"/>
            <w:gridSpan w:val="2"/>
            <w:vAlign w:val="center"/>
          </w:tcPr>
          <w:p>
            <w:pPr>
              <w:pStyle w:val="178"/>
            </w:pPr>
          </w:p>
        </w:tc>
        <w:tc>
          <w:tcPr>
            <w:tcW w:w="1245" w:type="dxa"/>
            <w:gridSpan w:val="3"/>
            <w:vAlign w:val="center"/>
          </w:tcPr>
          <w:p>
            <w:pPr>
              <w:pStyle w:val="178"/>
            </w:pPr>
          </w:p>
        </w:tc>
        <w:tc>
          <w:tcPr>
            <w:tcW w:w="1245" w:type="dxa"/>
            <w:gridSpan w:val="2"/>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1244" w:type="dxa"/>
            <w:vAlign w:val="center"/>
          </w:tcPr>
          <w:p>
            <w:pPr>
              <w:pStyle w:val="178"/>
            </w:pPr>
            <w:r>
              <w:rPr>
                <w:rFonts w:hint="eastAsia"/>
              </w:rPr>
              <w:t>n-1</w:t>
            </w:r>
          </w:p>
        </w:tc>
        <w:tc>
          <w:tcPr>
            <w:tcW w:w="1245" w:type="dxa"/>
            <w:gridSpan w:val="3"/>
            <w:vAlign w:val="center"/>
          </w:tcPr>
          <w:p>
            <w:pPr>
              <w:pStyle w:val="178"/>
            </w:pPr>
          </w:p>
        </w:tc>
        <w:tc>
          <w:tcPr>
            <w:tcW w:w="1245" w:type="dxa"/>
            <w:gridSpan w:val="2"/>
            <w:vAlign w:val="center"/>
          </w:tcPr>
          <w:p>
            <w:pPr>
              <w:pStyle w:val="178"/>
            </w:pPr>
          </w:p>
        </w:tc>
        <w:tc>
          <w:tcPr>
            <w:tcW w:w="1245" w:type="dxa"/>
            <w:gridSpan w:val="3"/>
            <w:vAlign w:val="center"/>
          </w:tcPr>
          <w:p>
            <w:pPr>
              <w:pStyle w:val="178"/>
            </w:pPr>
          </w:p>
        </w:tc>
        <w:tc>
          <w:tcPr>
            <w:tcW w:w="1245" w:type="dxa"/>
            <w:gridSpan w:val="2"/>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1244" w:type="dxa"/>
            <w:vAlign w:val="center"/>
          </w:tcPr>
          <w:p>
            <w:pPr>
              <w:pStyle w:val="178"/>
            </w:pPr>
            <w:r>
              <w:rPr>
                <w:rFonts w:hint="eastAsia"/>
              </w:rPr>
              <w:t>n</w:t>
            </w:r>
          </w:p>
        </w:tc>
        <w:tc>
          <w:tcPr>
            <w:tcW w:w="1245" w:type="dxa"/>
            <w:gridSpan w:val="3"/>
            <w:vAlign w:val="center"/>
          </w:tcPr>
          <w:p>
            <w:pPr>
              <w:pStyle w:val="178"/>
            </w:pPr>
          </w:p>
        </w:tc>
        <w:tc>
          <w:tcPr>
            <w:tcW w:w="1245" w:type="dxa"/>
            <w:gridSpan w:val="2"/>
            <w:vAlign w:val="center"/>
          </w:tcPr>
          <w:p>
            <w:pPr>
              <w:pStyle w:val="178"/>
            </w:pPr>
          </w:p>
        </w:tc>
        <w:tc>
          <w:tcPr>
            <w:tcW w:w="1245" w:type="dxa"/>
            <w:gridSpan w:val="3"/>
            <w:vAlign w:val="center"/>
          </w:tcPr>
          <w:p>
            <w:pPr>
              <w:pStyle w:val="178"/>
            </w:pPr>
          </w:p>
        </w:tc>
        <w:tc>
          <w:tcPr>
            <w:tcW w:w="1245" w:type="dxa"/>
            <w:gridSpan w:val="2"/>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restart"/>
            <w:vAlign w:val="center"/>
          </w:tcPr>
          <w:p>
            <w:pPr>
              <w:pStyle w:val="178"/>
            </w:pPr>
            <w:r>
              <w:rPr>
                <w:rFonts w:hint="eastAsia"/>
              </w:rPr>
              <w:t>综合柱状图</w:t>
            </w:r>
          </w:p>
        </w:tc>
        <w:tc>
          <w:tcPr>
            <w:tcW w:w="2074" w:type="dxa"/>
            <w:gridSpan w:val="3"/>
            <w:vAlign w:val="center"/>
          </w:tcPr>
          <w:p>
            <w:pPr>
              <w:pStyle w:val="178"/>
            </w:pPr>
            <w:r>
              <w:rPr>
                <w:rFonts w:hint="eastAsia"/>
              </w:rPr>
              <w:t>编号</w:t>
            </w:r>
          </w:p>
        </w:tc>
        <w:tc>
          <w:tcPr>
            <w:tcW w:w="2075" w:type="dxa"/>
            <w:gridSpan w:val="4"/>
            <w:vAlign w:val="center"/>
          </w:tcPr>
          <w:p>
            <w:pPr>
              <w:pStyle w:val="178"/>
            </w:pPr>
            <w:r>
              <w:rPr>
                <w:rFonts w:hint="eastAsia"/>
              </w:rPr>
              <w:t>地层柱状图</w:t>
            </w:r>
          </w:p>
        </w:tc>
        <w:tc>
          <w:tcPr>
            <w:tcW w:w="2075" w:type="dxa"/>
            <w:gridSpan w:val="4"/>
            <w:vAlign w:val="center"/>
          </w:tcPr>
          <w:p>
            <w:pPr>
              <w:pStyle w:val="178"/>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2074" w:type="dxa"/>
            <w:gridSpan w:val="3"/>
            <w:vAlign w:val="center"/>
          </w:tcPr>
          <w:p>
            <w:pPr>
              <w:pStyle w:val="178"/>
            </w:pPr>
            <w:r>
              <w:rPr>
                <w:rFonts w:hint="eastAsia"/>
              </w:rPr>
              <w:t>1</w:t>
            </w:r>
          </w:p>
        </w:tc>
        <w:tc>
          <w:tcPr>
            <w:tcW w:w="2075" w:type="dxa"/>
            <w:gridSpan w:val="4"/>
            <w:vAlign w:val="center"/>
          </w:tcPr>
          <w:p>
            <w:pPr>
              <w:pStyle w:val="178"/>
            </w:pPr>
          </w:p>
        </w:tc>
        <w:tc>
          <w:tcPr>
            <w:tcW w:w="2075" w:type="dxa"/>
            <w:gridSpan w:val="4"/>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2074" w:type="dxa"/>
            <w:gridSpan w:val="3"/>
            <w:vAlign w:val="center"/>
          </w:tcPr>
          <w:p>
            <w:pPr>
              <w:pStyle w:val="178"/>
            </w:pPr>
            <w:r>
              <w:rPr>
                <w:rFonts w:hint="eastAsia"/>
              </w:rPr>
              <w:t>2</w:t>
            </w:r>
          </w:p>
        </w:tc>
        <w:tc>
          <w:tcPr>
            <w:tcW w:w="2075" w:type="dxa"/>
            <w:gridSpan w:val="4"/>
            <w:vAlign w:val="center"/>
          </w:tcPr>
          <w:p>
            <w:pPr>
              <w:pStyle w:val="178"/>
            </w:pPr>
          </w:p>
        </w:tc>
        <w:tc>
          <w:tcPr>
            <w:tcW w:w="2075" w:type="dxa"/>
            <w:gridSpan w:val="4"/>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2074" w:type="dxa"/>
            <w:gridSpan w:val="3"/>
            <w:vAlign w:val="center"/>
          </w:tcPr>
          <w:p>
            <w:pPr>
              <w:pStyle w:val="178"/>
            </w:pPr>
            <w:r>
              <w:rPr>
                <w:rFonts w:hint="eastAsia"/>
              </w:rPr>
              <w:t>……</w:t>
            </w:r>
          </w:p>
        </w:tc>
        <w:tc>
          <w:tcPr>
            <w:tcW w:w="2075" w:type="dxa"/>
            <w:gridSpan w:val="4"/>
            <w:vAlign w:val="center"/>
          </w:tcPr>
          <w:p>
            <w:pPr>
              <w:pStyle w:val="178"/>
            </w:pPr>
          </w:p>
        </w:tc>
        <w:tc>
          <w:tcPr>
            <w:tcW w:w="2075" w:type="dxa"/>
            <w:gridSpan w:val="4"/>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2074" w:type="dxa"/>
            <w:gridSpan w:val="3"/>
            <w:vAlign w:val="center"/>
          </w:tcPr>
          <w:p>
            <w:pPr>
              <w:pStyle w:val="178"/>
            </w:pPr>
            <w:r>
              <w:rPr>
                <w:rFonts w:hint="eastAsia"/>
              </w:rPr>
              <w:t>n-1</w:t>
            </w:r>
          </w:p>
        </w:tc>
        <w:tc>
          <w:tcPr>
            <w:tcW w:w="2075" w:type="dxa"/>
            <w:gridSpan w:val="4"/>
            <w:vAlign w:val="center"/>
          </w:tcPr>
          <w:p>
            <w:pPr>
              <w:pStyle w:val="178"/>
            </w:pPr>
          </w:p>
        </w:tc>
        <w:tc>
          <w:tcPr>
            <w:tcW w:w="2075" w:type="dxa"/>
            <w:gridSpan w:val="4"/>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vMerge w:val="continue"/>
            <w:vAlign w:val="center"/>
          </w:tcPr>
          <w:p>
            <w:pPr>
              <w:pStyle w:val="178"/>
            </w:pPr>
          </w:p>
        </w:tc>
        <w:tc>
          <w:tcPr>
            <w:tcW w:w="2074" w:type="dxa"/>
            <w:gridSpan w:val="3"/>
            <w:vAlign w:val="center"/>
          </w:tcPr>
          <w:p>
            <w:pPr>
              <w:pStyle w:val="178"/>
            </w:pPr>
            <w:r>
              <w:rPr>
                <w:rFonts w:hint="eastAsia"/>
              </w:rPr>
              <w:t>n</w:t>
            </w:r>
          </w:p>
        </w:tc>
        <w:tc>
          <w:tcPr>
            <w:tcW w:w="2075" w:type="dxa"/>
            <w:gridSpan w:val="4"/>
            <w:vAlign w:val="center"/>
          </w:tcPr>
          <w:p>
            <w:pPr>
              <w:pStyle w:val="178"/>
            </w:pPr>
          </w:p>
        </w:tc>
        <w:tc>
          <w:tcPr>
            <w:tcW w:w="2075" w:type="dxa"/>
            <w:gridSpan w:val="4"/>
            <w:vAlign w:val="center"/>
          </w:tcPr>
          <w:p>
            <w:pPr>
              <w:pStyle w:val="178"/>
            </w:pPr>
          </w:p>
        </w:tc>
      </w:tr>
    </w:tbl>
    <w:p>
      <w:pPr>
        <w:pStyle w:val="56"/>
        <w:pageBreakBefore/>
        <w:spacing w:before="156" w:beforeLines="50" w:after="156" w:afterLines="50"/>
        <w:ind w:firstLine="0" w:firstLineChars="0"/>
        <w:jc w:val="center"/>
        <w:rPr>
          <w:rFonts w:hint="eastAsia" w:ascii="黑体" w:hAnsi="黑体" w:eastAsia="黑体"/>
        </w:rPr>
      </w:pPr>
      <w:r>
        <w:rPr>
          <w:rFonts w:hint="eastAsia" w:ascii="黑体" w:hAnsi="黑体" w:eastAsia="黑体"/>
        </w:rPr>
        <w:t>上表</w:t>
      </w:r>
      <w:r>
        <w:rPr>
          <w:rFonts w:hint="eastAsia" w:hAnsi="宋体"/>
        </w:rPr>
        <w:t>（续）</w:t>
      </w:r>
    </w:p>
    <w:tbl>
      <w:tblPr>
        <w:tblStyle w:val="27"/>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1556"/>
        <w:gridCol w:w="4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Merge w:val="restart"/>
            <w:vAlign w:val="center"/>
          </w:tcPr>
          <w:p>
            <w:pPr>
              <w:pStyle w:val="178"/>
            </w:pPr>
            <w:r>
              <w:rPr>
                <w:rFonts w:hint="eastAsia"/>
              </w:rPr>
              <w:t>连续记录的试验数据</w:t>
            </w:r>
          </w:p>
        </w:tc>
        <w:tc>
          <w:tcPr>
            <w:tcW w:w="1556" w:type="dxa"/>
            <w:vAlign w:val="center"/>
          </w:tcPr>
          <w:p>
            <w:pPr>
              <w:pStyle w:val="178"/>
            </w:pPr>
            <w:r>
              <w:rPr>
                <w:rFonts w:hint="eastAsia"/>
              </w:rPr>
              <w:t>循环水流量（kg/s）</w:t>
            </w:r>
          </w:p>
        </w:tc>
        <w:tc>
          <w:tcPr>
            <w:tcW w:w="466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Merge w:val="continue"/>
            <w:vAlign w:val="center"/>
          </w:tcPr>
          <w:p>
            <w:pPr>
              <w:pStyle w:val="178"/>
            </w:pPr>
          </w:p>
        </w:tc>
        <w:tc>
          <w:tcPr>
            <w:tcW w:w="1556" w:type="dxa"/>
            <w:vAlign w:val="center"/>
          </w:tcPr>
          <w:p>
            <w:pPr>
              <w:pStyle w:val="178"/>
            </w:pPr>
            <w:r>
              <w:rPr>
                <w:rFonts w:hint="eastAsia"/>
              </w:rPr>
              <w:t>加热功率（kW）</w:t>
            </w:r>
          </w:p>
        </w:tc>
        <w:tc>
          <w:tcPr>
            <w:tcW w:w="466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Merge w:val="continue"/>
            <w:vAlign w:val="center"/>
          </w:tcPr>
          <w:p>
            <w:pPr>
              <w:pStyle w:val="178"/>
            </w:pPr>
          </w:p>
        </w:tc>
        <w:tc>
          <w:tcPr>
            <w:tcW w:w="1556" w:type="dxa"/>
            <w:vAlign w:val="center"/>
          </w:tcPr>
          <w:p>
            <w:pPr>
              <w:pStyle w:val="178"/>
            </w:pPr>
            <w:r>
              <w:rPr>
                <w:rFonts w:hint="eastAsia"/>
              </w:rPr>
              <w:t>地埋管换热器进水温度（</w:t>
            </w:r>
            <w:bookmarkStart w:id="92" w:name="OLE_LINK13"/>
            <w:r>
              <w:rPr>
                <w:rFonts w:hint="eastAsia"/>
              </w:rPr>
              <w:t>℃</w:t>
            </w:r>
            <w:bookmarkEnd w:id="92"/>
            <w:r>
              <w:rPr>
                <w:rFonts w:hint="eastAsia"/>
              </w:rPr>
              <w:t>）</w:t>
            </w:r>
          </w:p>
        </w:tc>
        <w:tc>
          <w:tcPr>
            <w:tcW w:w="466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Merge w:val="continue"/>
            <w:vAlign w:val="center"/>
          </w:tcPr>
          <w:p>
            <w:pPr>
              <w:pStyle w:val="178"/>
            </w:pPr>
          </w:p>
        </w:tc>
        <w:tc>
          <w:tcPr>
            <w:tcW w:w="1556" w:type="dxa"/>
            <w:vAlign w:val="center"/>
          </w:tcPr>
          <w:p>
            <w:pPr>
              <w:pStyle w:val="178"/>
            </w:pPr>
            <w:r>
              <w:rPr>
                <w:rFonts w:hint="eastAsia"/>
              </w:rPr>
              <w:t>地埋管换热器出水温度（℃）</w:t>
            </w:r>
          </w:p>
        </w:tc>
        <w:tc>
          <w:tcPr>
            <w:tcW w:w="466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Align w:val="center"/>
          </w:tcPr>
          <w:p>
            <w:pPr>
              <w:pStyle w:val="178"/>
            </w:pPr>
            <w:r>
              <w:rPr>
                <w:rFonts w:hint="eastAsia"/>
              </w:rPr>
              <w:t>数据处理方法</w:t>
            </w:r>
          </w:p>
        </w:tc>
        <w:tc>
          <w:tcPr>
            <w:tcW w:w="6224" w:type="dxa"/>
            <w:gridSpan w:val="2"/>
            <w:vAlign w:val="center"/>
          </w:tcPr>
          <w:p>
            <w:pPr>
              <w:pStyle w:val="178"/>
              <w:rPr>
                <w:color w:val="FF0000"/>
              </w:rPr>
            </w:pPr>
          </w:p>
          <w:p>
            <w:pPr>
              <w:pStyle w:val="178"/>
              <w:rPr>
                <w:color w:val="FF0000"/>
              </w:rPr>
            </w:pPr>
          </w:p>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Merge w:val="restart"/>
            <w:vAlign w:val="center"/>
          </w:tcPr>
          <w:p>
            <w:pPr>
              <w:pStyle w:val="178"/>
            </w:pPr>
            <w:r>
              <w:rPr>
                <w:rFonts w:hint="eastAsia"/>
              </w:rPr>
              <w:t>计算结果</w:t>
            </w:r>
          </w:p>
        </w:tc>
        <w:tc>
          <w:tcPr>
            <w:tcW w:w="1556" w:type="dxa"/>
            <w:vAlign w:val="center"/>
          </w:tcPr>
          <w:p>
            <w:pPr>
              <w:pStyle w:val="178"/>
              <w:rPr>
                <w:rFonts w:hint="eastAsia"/>
              </w:rPr>
            </w:pPr>
            <w:r>
              <w:rPr>
                <w:rFonts w:hint="eastAsia"/>
              </w:rPr>
              <w:t>岩土初始平均温度（℃）</w:t>
            </w:r>
          </w:p>
        </w:tc>
        <w:tc>
          <w:tcPr>
            <w:tcW w:w="466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Merge w:val="continue"/>
            <w:vAlign w:val="center"/>
          </w:tcPr>
          <w:p>
            <w:pPr>
              <w:pStyle w:val="178"/>
            </w:pPr>
          </w:p>
        </w:tc>
        <w:tc>
          <w:tcPr>
            <w:tcW w:w="1556" w:type="dxa"/>
            <w:vAlign w:val="center"/>
          </w:tcPr>
          <w:p>
            <w:pPr>
              <w:pStyle w:val="178"/>
            </w:pPr>
            <w:r>
              <w:rPr>
                <w:rFonts w:hint="eastAsia"/>
              </w:rPr>
              <w:t>岩土综合导热系数[W/（m·K）</w:t>
            </w:r>
          </w:p>
        </w:tc>
        <w:tc>
          <w:tcPr>
            <w:tcW w:w="466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Merge w:val="continue"/>
            <w:vAlign w:val="center"/>
          </w:tcPr>
          <w:p>
            <w:pPr>
              <w:pStyle w:val="178"/>
            </w:pPr>
          </w:p>
        </w:tc>
        <w:tc>
          <w:tcPr>
            <w:tcW w:w="1556" w:type="dxa"/>
            <w:vAlign w:val="center"/>
          </w:tcPr>
          <w:p>
            <w:pPr>
              <w:pStyle w:val="178"/>
              <w:rPr>
                <w:rFonts w:hint="eastAsia"/>
              </w:rPr>
            </w:pPr>
            <w:r>
              <w:rPr>
                <w:rFonts w:hint="eastAsia"/>
              </w:rPr>
              <w:t>岩土综合比热容 [J/（m³·K）]</w:t>
            </w:r>
          </w:p>
        </w:tc>
        <w:tc>
          <w:tcPr>
            <w:tcW w:w="466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Merge w:val="continue"/>
            <w:vAlign w:val="center"/>
          </w:tcPr>
          <w:p>
            <w:pPr>
              <w:pStyle w:val="178"/>
            </w:pPr>
          </w:p>
        </w:tc>
        <w:tc>
          <w:tcPr>
            <w:tcW w:w="1556" w:type="dxa"/>
            <w:vAlign w:val="center"/>
          </w:tcPr>
          <w:p>
            <w:pPr>
              <w:pStyle w:val="178"/>
            </w:pPr>
            <w:r>
              <w:rPr>
                <w:rFonts w:hint="eastAsia"/>
              </w:rPr>
              <w:t>岩土换热能力</w:t>
            </w:r>
            <w:r>
              <w:rPr>
                <w:rFonts w:hint="eastAsia"/>
                <w:color w:val="000000" w:themeColor="text1"/>
                <w14:textFill>
                  <w14:solidFill>
                    <w14:schemeClr w14:val="tx1"/>
                  </w14:solidFill>
                </w14:textFill>
              </w:rPr>
              <w:t>（W/m）</w:t>
            </w:r>
          </w:p>
        </w:tc>
        <w:tc>
          <w:tcPr>
            <w:tcW w:w="4668" w:type="dxa"/>
            <w:vAlign w:val="center"/>
          </w:tcPr>
          <w:p>
            <w:pPr>
              <w:pStyle w:val="178"/>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3110" w:type="dxa"/>
            <w:vAlign w:val="center"/>
          </w:tcPr>
          <w:p>
            <w:pPr>
              <w:pStyle w:val="178"/>
              <w:jc w:val="left"/>
            </w:pPr>
            <w:r>
              <w:rPr>
                <w:rFonts w:hint="eastAsia"/>
              </w:rPr>
              <w:t>试验负责人 ：</w:t>
            </w:r>
          </w:p>
          <w:p>
            <w:pPr>
              <w:pStyle w:val="178"/>
            </w:pPr>
          </w:p>
          <w:p>
            <w:pPr>
              <w:pStyle w:val="178"/>
            </w:pPr>
          </w:p>
          <w:p>
            <w:pPr>
              <w:pStyle w:val="178"/>
            </w:pPr>
          </w:p>
          <w:p>
            <w:pPr>
              <w:pStyle w:val="178"/>
              <w:jc w:val="both"/>
            </w:pPr>
            <w:r>
              <w:rPr>
                <w:rFonts w:hint="eastAsia"/>
              </w:rPr>
              <w:t>日期：</w:t>
            </w:r>
          </w:p>
        </w:tc>
        <w:tc>
          <w:tcPr>
            <w:tcW w:w="1556" w:type="dxa"/>
            <w:vAlign w:val="center"/>
          </w:tcPr>
          <w:p>
            <w:pPr>
              <w:pStyle w:val="178"/>
              <w:jc w:val="left"/>
            </w:pPr>
            <w:r>
              <w:rPr>
                <w:rFonts w:hint="eastAsia"/>
              </w:rPr>
              <w:t>报告撰写人：</w:t>
            </w:r>
          </w:p>
          <w:p>
            <w:pPr>
              <w:pStyle w:val="178"/>
            </w:pPr>
          </w:p>
          <w:p>
            <w:pPr>
              <w:pStyle w:val="178"/>
            </w:pPr>
          </w:p>
          <w:p>
            <w:pPr>
              <w:pStyle w:val="178"/>
            </w:pPr>
          </w:p>
          <w:p>
            <w:pPr>
              <w:pStyle w:val="178"/>
              <w:jc w:val="left"/>
            </w:pPr>
            <w:r>
              <w:rPr>
                <w:rFonts w:hint="eastAsia"/>
              </w:rPr>
              <w:t>日期：</w:t>
            </w:r>
          </w:p>
        </w:tc>
        <w:tc>
          <w:tcPr>
            <w:tcW w:w="4668" w:type="dxa"/>
            <w:vAlign w:val="center"/>
          </w:tcPr>
          <w:p>
            <w:pPr>
              <w:pStyle w:val="178"/>
            </w:pPr>
            <w:r>
              <w:rPr>
                <w:rFonts w:hint="eastAsia"/>
              </w:rPr>
              <w:t>试验单位盖章</w:t>
            </w:r>
          </w:p>
        </w:tc>
      </w:tr>
    </w:tbl>
    <w:p>
      <w:pPr>
        <w:pStyle w:val="211"/>
        <w:numPr>
          <w:ilvl w:val="0"/>
          <w:numId w:val="0"/>
        </w:numPr>
      </w:pPr>
    </w:p>
    <w:p>
      <w:pPr>
        <w:pStyle w:val="211"/>
        <w:sectPr>
          <w:headerReference r:id="rId15" w:type="default"/>
          <w:footerReference r:id="rId17" w:type="default"/>
          <w:headerReference r:id="rId16" w:type="even"/>
          <w:footerReference r:id="rId18" w:type="even"/>
          <w:pgSz w:w="11906" w:h="16838"/>
          <w:pgMar w:top="1928" w:right="1134" w:bottom="1134" w:left="1134" w:header="1418" w:footer="1134" w:gutter="284"/>
          <w:cols w:space="425" w:num="1"/>
          <w:formProt w:val="0"/>
          <w:docGrid w:type="lines" w:linePitch="312" w:charSpace="0"/>
        </w:sectPr>
      </w:pPr>
    </w:p>
    <w:bookmarkEnd w:id="90"/>
    <w:p>
      <w:pPr>
        <w:pStyle w:val="63"/>
        <w:spacing w:after="156"/>
      </w:pPr>
      <w:bookmarkStart w:id="93" w:name="_Toc199776076"/>
      <w:bookmarkStart w:id="94" w:name="BookMark6"/>
      <w:r>
        <w:rPr>
          <w:rFonts w:hint="eastAsia"/>
          <w:spacing w:val="105"/>
        </w:rPr>
        <w:t>参考文</w:t>
      </w:r>
      <w:r>
        <w:rPr>
          <w:rFonts w:hint="eastAsia"/>
        </w:rPr>
        <w:t>献</w:t>
      </w:r>
      <w:bookmarkEnd w:id="93"/>
    </w:p>
    <w:bookmarkEnd w:id="94"/>
    <w:p>
      <w:pPr>
        <w:pStyle w:val="187"/>
        <w:numPr>
          <w:ilvl w:val="0"/>
          <w:numId w:val="0"/>
        </w:numPr>
      </w:pPr>
      <w:r>
        <w:rPr>
          <w:rFonts w:hint="eastAsia"/>
        </w:rPr>
        <w:t>[1]GB 50366-2005（2009年版）  地源热泵系统工程技术规范</w:t>
      </w:r>
    </w:p>
    <w:p>
      <w:pPr>
        <w:pStyle w:val="187"/>
        <w:numPr>
          <w:ilvl w:val="0"/>
          <w:numId w:val="0"/>
        </w:numPr>
        <w:rPr>
          <w:rFonts w:hint="eastAsia"/>
        </w:rPr>
      </w:pPr>
      <w:r>
        <w:rPr>
          <w:rFonts w:hint="eastAsia"/>
        </w:rPr>
        <w:t>[2]JGJ/T 84-2015  岩土工程勘察术语标准</w:t>
      </w:r>
    </w:p>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XX/T XXXX—XXXX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color w:val="000000" w:themeColor="text1"/>
        <w:sz w:val="21"/>
        <w14:textFill>
          <w14:solidFill>
            <w14:schemeClr w14:val="tx1"/>
          </w14:solidFill>
        </w14:textFill>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SB+DCvUcv2q16kPY5qAF+AkMUqBAt20VgBFqYW/5uWaoqd2Ne1W1t7Ab72/FuCO/lBRI1BJc178LX5XjykxTyw==" w:salt="ka2pQSeEZTdBLlo2fBrBQg=="/>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19"/>
    <w:rsid w:val="0000040A"/>
    <w:rsid w:val="00000A94"/>
    <w:rsid w:val="00001972"/>
    <w:rsid w:val="00001D9A"/>
    <w:rsid w:val="00007304"/>
    <w:rsid w:val="00007B3A"/>
    <w:rsid w:val="000107E0"/>
    <w:rsid w:val="00011FDE"/>
    <w:rsid w:val="00012FFD"/>
    <w:rsid w:val="00014162"/>
    <w:rsid w:val="00014340"/>
    <w:rsid w:val="00016A9C"/>
    <w:rsid w:val="0001776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F56"/>
    <w:rsid w:val="0006357D"/>
    <w:rsid w:val="00067ED7"/>
    <w:rsid w:val="00067F1E"/>
    <w:rsid w:val="00071CC0"/>
    <w:rsid w:val="00073C8C"/>
    <w:rsid w:val="00077B64"/>
    <w:rsid w:val="00080A1C"/>
    <w:rsid w:val="00082317"/>
    <w:rsid w:val="00082DBE"/>
    <w:rsid w:val="0008352A"/>
    <w:rsid w:val="00083D2C"/>
    <w:rsid w:val="00086AA1"/>
    <w:rsid w:val="00087A77"/>
    <w:rsid w:val="00087C27"/>
    <w:rsid w:val="00090CA6"/>
    <w:rsid w:val="0009141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360"/>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32A"/>
    <w:rsid w:val="00135323"/>
    <w:rsid w:val="001356C4"/>
    <w:rsid w:val="00141114"/>
    <w:rsid w:val="00142969"/>
    <w:rsid w:val="001446C2"/>
    <w:rsid w:val="001457E7"/>
    <w:rsid w:val="00145D9D"/>
    <w:rsid w:val="00146388"/>
    <w:rsid w:val="00146690"/>
    <w:rsid w:val="0014793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72F"/>
    <w:rsid w:val="00176DFD"/>
    <w:rsid w:val="001852C9"/>
    <w:rsid w:val="00190087"/>
    <w:rsid w:val="001913C4"/>
    <w:rsid w:val="0019348F"/>
    <w:rsid w:val="00193A07"/>
    <w:rsid w:val="00194C95"/>
    <w:rsid w:val="00195C34"/>
    <w:rsid w:val="00196EF5"/>
    <w:rsid w:val="001A1A53"/>
    <w:rsid w:val="001A234A"/>
    <w:rsid w:val="001A2F97"/>
    <w:rsid w:val="001A4CF3"/>
    <w:rsid w:val="001B06E8"/>
    <w:rsid w:val="001B495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5DA"/>
    <w:rsid w:val="002142EA"/>
    <w:rsid w:val="002204BB"/>
    <w:rsid w:val="00221B79"/>
    <w:rsid w:val="00221C6B"/>
    <w:rsid w:val="002253A1"/>
    <w:rsid w:val="00225CF8"/>
    <w:rsid w:val="0022794E"/>
    <w:rsid w:val="002310A0"/>
    <w:rsid w:val="00233D64"/>
    <w:rsid w:val="0023482A"/>
    <w:rsid w:val="002359CB"/>
    <w:rsid w:val="0023746A"/>
    <w:rsid w:val="00241FC8"/>
    <w:rsid w:val="00243540"/>
    <w:rsid w:val="00243A30"/>
    <w:rsid w:val="0024497B"/>
    <w:rsid w:val="0024515B"/>
    <w:rsid w:val="00245EAE"/>
    <w:rsid w:val="00246021"/>
    <w:rsid w:val="0024666E"/>
    <w:rsid w:val="00247F52"/>
    <w:rsid w:val="00250B25"/>
    <w:rsid w:val="00250BBE"/>
    <w:rsid w:val="002515C2"/>
    <w:rsid w:val="0025194F"/>
    <w:rsid w:val="0026148A"/>
    <w:rsid w:val="0026156C"/>
    <w:rsid w:val="00262696"/>
    <w:rsid w:val="00263D25"/>
    <w:rsid w:val="002643C3"/>
    <w:rsid w:val="00264A0C"/>
    <w:rsid w:val="00266EEB"/>
    <w:rsid w:val="00267EF4"/>
    <w:rsid w:val="00270CB8"/>
    <w:rsid w:val="00272B08"/>
    <w:rsid w:val="00274519"/>
    <w:rsid w:val="002771AC"/>
    <w:rsid w:val="00281244"/>
    <w:rsid w:val="00281BB8"/>
    <w:rsid w:val="00281E9E"/>
    <w:rsid w:val="00282405"/>
    <w:rsid w:val="00285170"/>
    <w:rsid w:val="00285361"/>
    <w:rsid w:val="00292D60"/>
    <w:rsid w:val="00293B30"/>
    <w:rsid w:val="00293BA8"/>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334"/>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68A"/>
    <w:rsid w:val="003331E4"/>
    <w:rsid w:val="003354D8"/>
    <w:rsid w:val="00336C64"/>
    <w:rsid w:val="00337162"/>
    <w:rsid w:val="0034194F"/>
    <w:rsid w:val="00344605"/>
    <w:rsid w:val="0034561D"/>
    <w:rsid w:val="003474AA"/>
    <w:rsid w:val="00350D1D"/>
    <w:rsid w:val="00352C83"/>
    <w:rsid w:val="0035442E"/>
    <w:rsid w:val="00360803"/>
    <w:rsid w:val="003615D2"/>
    <w:rsid w:val="0036429C"/>
    <w:rsid w:val="00364A53"/>
    <w:rsid w:val="003654CB"/>
    <w:rsid w:val="00365AA9"/>
    <w:rsid w:val="00365F86"/>
    <w:rsid w:val="00365F87"/>
    <w:rsid w:val="00366E89"/>
    <w:rsid w:val="003705F4"/>
    <w:rsid w:val="00370D58"/>
    <w:rsid w:val="00371316"/>
    <w:rsid w:val="0037191C"/>
    <w:rsid w:val="00376713"/>
    <w:rsid w:val="003774B1"/>
    <w:rsid w:val="00381815"/>
    <w:rsid w:val="003819AF"/>
    <w:rsid w:val="003820E9"/>
    <w:rsid w:val="00382DE7"/>
    <w:rsid w:val="00384FFC"/>
    <w:rsid w:val="003872FC"/>
    <w:rsid w:val="00387922"/>
    <w:rsid w:val="00387ADC"/>
    <w:rsid w:val="00390020"/>
    <w:rsid w:val="003903D6"/>
    <w:rsid w:val="00390EE6"/>
    <w:rsid w:val="0039118F"/>
    <w:rsid w:val="00392AD7"/>
    <w:rsid w:val="003938D9"/>
    <w:rsid w:val="00394376"/>
    <w:rsid w:val="003943FF"/>
    <w:rsid w:val="00395078"/>
    <w:rsid w:val="00395700"/>
    <w:rsid w:val="003974EB"/>
    <w:rsid w:val="00397CC5"/>
    <w:rsid w:val="003A1582"/>
    <w:rsid w:val="003A4077"/>
    <w:rsid w:val="003B09AD"/>
    <w:rsid w:val="003B1F18"/>
    <w:rsid w:val="003B5BF0"/>
    <w:rsid w:val="003B60BF"/>
    <w:rsid w:val="003B6BE3"/>
    <w:rsid w:val="003C010C"/>
    <w:rsid w:val="003C0A6C"/>
    <w:rsid w:val="003C14F8"/>
    <w:rsid w:val="003C24B3"/>
    <w:rsid w:val="003C5A43"/>
    <w:rsid w:val="003D0519"/>
    <w:rsid w:val="003D0FF6"/>
    <w:rsid w:val="003D262C"/>
    <w:rsid w:val="003D6D61"/>
    <w:rsid w:val="003D79C6"/>
    <w:rsid w:val="003E091D"/>
    <w:rsid w:val="003E1C53"/>
    <w:rsid w:val="003E2A69"/>
    <w:rsid w:val="003E2D49"/>
    <w:rsid w:val="003E2FD4"/>
    <w:rsid w:val="003E35D8"/>
    <w:rsid w:val="003E49F6"/>
    <w:rsid w:val="003E660F"/>
    <w:rsid w:val="003E74DB"/>
    <w:rsid w:val="003F0841"/>
    <w:rsid w:val="003F23D3"/>
    <w:rsid w:val="003F3F08"/>
    <w:rsid w:val="003F49F1"/>
    <w:rsid w:val="003F50F5"/>
    <w:rsid w:val="003F6272"/>
    <w:rsid w:val="00400E72"/>
    <w:rsid w:val="00401400"/>
    <w:rsid w:val="00404869"/>
    <w:rsid w:val="00405884"/>
    <w:rsid w:val="00406CAF"/>
    <w:rsid w:val="00407D39"/>
    <w:rsid w:val="0041477A"/>
    <w:rsid w:val="004167A3"/>
    <w:rsid w:val="00417680"/>
    <w:rsid w:val="00432DAA"/>
    <w:rsid w:val="00434305"/>
    <w:rsid w:val="00435206"/>
    <w:rsid w:val="00435DF7"/>
    <w:rsid w:val="00437BAA"/>
    <w:rsid w:val="0044083F"/>
    <w:rsid w:val="00441AE7"/>
    <w:rsid w:val="00444B02"/>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4A11"/>
    <w:rsid w:val="00485C89"/>
    <w:rsid w:val="00486BE3"/>
    <w:rsid w:val="004905E4"/>
    <w:rsid w:val="00490A89"/>
    <w:rsid w:val="00490AB4"/>
    <w:rsid w:val="00492F02"/>
    <w:rsid w:val="004939AE"/>
    <w:rsid w:val="004A12DF"/>
    <w:rsid w:val="004A17E6"/>
    <w:rsid w:val="004A1BA8"/>
    <w:rsid w:val="004A4B57"/>
    <w:rsid w:val="004A63FA"/>
    <w:rsid w:val="004B0272"/>
    <w:rsid w:val="004B052E"/>
    <w:rsid w:val="004B2701"/>
    <w:rsid w:val="004B2E1B"/>
    <w:rsid w:val="004B3AA8"/>
    <w:rsid w:val="004B3E93"/>
    <w:rsid w:val="004C0955"/>
    <w:rsid w:val="004C1FBC"/>
    <w:rsid w:val="004C3F1D"/>
    <w:rsid w:val="004C458D"/>
    <w:rsid w:val="004C6257"/>
    <w:rsid w:val="004C7556"/>
    <w:rsid w:val="004C7E8B"/>
    <w:rsid w:val="004C7E9D"/>
    <w:rsid w:val="004C7F67"/>
    <w:rsid w:val="004D076D"/>
    <w:rsid w:val="004D0EF1"/>
    <w:rsid w:val="004D2253"/>
    <w:rsid w:val="004D4406"/>
    <w:rsid w:val="004D7C42"/>
    <w:rsid w:val="004E0465"/>
    <w:rsid w:val="004E127B"/>
    <w:rsid w:val="004E1C0A"/>
    <w:rsid w:val="004E23CB"/>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658"/>
    <w:rsid w:val="00510A7B"/>
    <w:rsid w:val="00512F6E"/>
    <w:rsid w:val="00513038"/>
    <w:rsid w:val="00514174"/>
    <w:rsid w:val="00516088"/>
    <w:rsid w:val="00516B0B"/>
    <w:rsid w:val="005220EC"/>
    <w:rsid w:val="00523F95"/>
    <w:rsid w:val="00524D65"/>
    <w:rsid w:val="00525B16"/>
    <w:rsid w:val="00533D04"/>
    <w:rsid w:val="00533F6F"/>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A84"/>
    <w:rsid w:val="00555044"/>
    <w:rsid w:val="00561475"/>
    <w:rsid w:val="0056217A"/>
    <w:rsid w:val="0056487B"/>
    <w:rsid w:val="00564FB9"/>
    <w:rsid w:val="0056619C"/>
    <w:rsid w:val="00573D9E"/>
    <w:rsid w:val="005801E3"/>
    <w:rsid w:val="00581802"/>
    <w:rsid w:val="00582722"/>
    <w:rsid w:val="005836A8"/>
    <w:rsid w:val="0058409C"/>
    <w:rsid w:val="00584262"/>
    <w:rsid w:val="0058629B"/>
    <w:rsid w:val="00586630"/>
    <w:rsid w:val="00587ADD"/>
    <w:rsid w:val="00591E27"/>
    <w:rsid w:val="00596160"/>
    <w:rsid w:val="005966E2"/>
    <w:rsid w:val="00597007"/>
    <w:rsid w:val="005A0966"/>
    <w:rsid w:val="005A11B7"/>
    <w:rsid w:val="005A260B"/>
    <w:rsid w:val="005A4A1B"/>
    <w:rsid w:val="005A7830"/>
    <w:rsid w:val="005A7A19"/>
    <w:rsid w:val="005A7FCE"/>
    <w:rsid w:val="005B0F3F"/>
    <w:rsid w:val="005B129D"/>
    <w:rsid w:val="005B3CFD"/>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678A"/>
    <w:rsid w:val="006015CE"/>
    <w:rsid w:val="00604784"/>
    <w:rsid w:val="00606419"/>
    <w:rsid w:val="00607D29"/>
    <w:rsid w:val="00612952"/>
    <w:rsid w:val="00614CC1"/>
    <w:rsid w:val="00615A9D"/>
    <w:rsid w:val="00617387"/>
    <w:rsid w:val="006205D6"/>
    <w:rsid w:val="006252D8"/>
    <w:rsid w:val="006259BC"/>
    <w:rsid w:val="0062636B"/>
    <w:rsid w:val="006303A5"/>
    <w:rsid w:val="00632182"/>
    <w:rsid w:val="00632AE0"/>
    <w:rsid w:val="00633C17"/>
    <w:rsid w:val="00634D9E"/>
    <w:rsid w:val="00635109"/>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CF7"/>
    <w:rsid w:val="006770F4"/>
    <w:rsid w:val="00677A84"/>
    <w:rsid w:val="0068026D"/>
    <w:rsid w:val="00680A27"/>
    <w:rsid w:val="006816A4"/>
    <w:rsid w:val="006819B8"/>
    <w:rsid w:val="006840A6"/>
    <w:rsid w:val="006850CD"/>
    <w:rsid w:val="00685AAB"/>
    <w:rsid w:val="00695D22"/>
    <w:rsid w:val="006A07AA"/>
    <w:rsid w:val="006A0D30"/>
    <w:rsid w:val="006A25E5"/>
    <w:rsid w:val="006A2B46"/>
    <w:rsid w:val="006A336D"/>
    <w:rsid w:val="006A37B9"/>
    <w:rsid w:val="006B2672"/>
    <w:rsid w:val="006B348F"/>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FA3"/>
    <w:rsid w:val="00722FBF"/>
    <w:rsid w:val="00722FC2"/>
    <w:rsid w:val="00724879"/>
    <w:rsid w:val="00724E1B"/>
    <w:rsid w:val="00724ED0"/>
    <w:rsid w:val="00725949"/>
    <w:rsid w:val="00727FA2"/>
    <w:rsid w:val="007322D9"/>
    <w:rsid w:val="00732BC0"/>
    <w:rsid w:val="007368F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606"/>
    <w:rsid w:val="00781DD2"/>
    <w:rsid w:val="00783ECF"/>
    <w:rsid w:val="0078413A"/>
    <w:rsid w:val="00786425"/>
    <w:rsid w:val="007959E8"/>
    <w:rsid w:val="00795E9C"/>
    <w:rsid w:val="007976B4"/>
    <w:rsid w:val="007A0521"/>
    <w:rsid w:val="007A243B"/>
    <w:rsid w:val="007A2E12"/>
    <w:rsid w:val="007A3475"/>
    <w:rsid w:val="007A41C8"/>
    <w:rsid w:val="007A51CA"/>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58A"/>
    <w:rsid w:val="008027CE"/>
    <w:rsid w:val="00802F42"/>
    <w:rsid w:val="00804383"/>
    <w:rsid w:val="00804BB7"/>
    <w:rsid w:val="00804D41"/>
    <w:rsid w:val="00805BC1"/>
    <w:rsid w:val="00810257"/>
    <w:rsid w:val="008104F5"/>
    <w:rsid w:val="00811072"/>
    <w:rsid w:val="00811369"/>
    <w:rsid w:val="00815419"/>
    <w:rsid w:val="008163C8"/>
    <w:rsid w:val="008164A1"/>
    <w:rsid w:val="00817325"/>
    <w:rsid w:val="008209E6"/>
    <w:rsid w:val="00820E84"/>
    <w:rsid w:val="00823303"/>
    <w:rsid w:val="008233B2"/>
    <w:rsid w:val="00823A9F"/>
    <w:rsid w:val="00823C85"/>
    <w:rsid w:val="00825138"/>
    <w:rsid w:val="008269DD"/>
    <w:rsid w:val="00830621"/>
    <w:rsid w:val="00832946"/>
    <w:rsid w:val="0083348C"/>
    <w:rsid w:val="008373D3"/>
    <w:rsid w:val="00840617"/>
    <w:rsid w:val="00840F84"/>
    <w:rsid w:val="00842A47"/>
    <w:rsid w:val="00843C13"/>
    <w:rsid w:val="008454F8"/>
    <w:rsid w:val="0085173A"/>
    <w:rsid w:val="00856316"/>
    <w:rsid w:val="00857E35"/>
    <w:rsid w:val="008603CE"/>
    <w:rsid w:val="008620FC"/>
    <w:rsid w:val="008627A5"/>
    <w:rsid w:val="00863E05"/>
    <w:rsid w:val="00865ACA"/>
    <w:rsid w:val="00865D28"/>
    <w:rsid w:val="00865F85"/>
    <w:rsid w:val="00866AD7"/>
    <w:rsid w:val="00867C10"/>
    <w:rsid w:val="00870439"/>
    <w:rsid w:val="00870736"/>
    <w:rsid w:val="00870DA1"/>
    <w:rsid w:val="00883F93"/>
    <w:rsid w:val="00884DB3"/>
    <w:rsid w:val="00885A9D"/>
    <w:rsid w:val="008864F6"/>
    <w:rsid w:val="0089049D"/>
    <w:rsid w:val="008928C9"/>
    <w:rsid w:val="00892C2B"/>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15D"/>
    <w:rsid w:val="008B4AC4"/>
    <w:rsid w:val="008B50C8"/>
    <w:rsid w:val="008B5281"/>
    <w:rsid w:val="008B7E05"/>
    <w:rsid w:val="008C02A7"/>
    <w:rsid w:val="008C1797"/>
    <w:rsid w:val="008C219C"/>
    <w:rsid w:val="008C475E"/>
    <w:rsid w:val="008C5700"/>
    <w:rsid w:val="008C619A"/>
    <w:rsid w:val="008C6321"/>
    <w:rsid w:val="008D0CE8"/>
    <w:rsid w:val="008D2D1D"/>
    <w:rsid w:val="008D453D"/>
    <w:rsid w:val="008D4F5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571"/>
    <w:rsid w:val="00911BE5"/>
    <w:rsid w:val="00911F34"/>
    <w:rsid w:val="00913775"/>
    <w:rsid w:val="00913CA9"/>
    <w:rsid w:val="009145AE"/>
    <w:rsid w:val="009146CE"/>
    <w:rsid w:val="00914AD6"/>
    <w:rsid w:val="00914CA7"/>
    <w:rsid w:val="00915C3E"/>
    <w:rsid w:val="009161A8"/>
    <w:rsid w:val="009170AF"/>
    <w:rsid w:val="00922756"/>
    <w:rsid w:val="009245F5"/>
    <w:rsid w:val="009249EC"/>
    <w:rsid w:val="009273B3"/>
    <w:rsid w:val="009305B5"/>
    <w:rsid w:val="009429D5"/>
    <w:rsid w:val="00942BF1"/>
    <w:rsid w:val="00945180"/>
    <w:rsid w:val="00945428"/>
    <w:rsid w:val="0094607B"/>
    <w:rsid w:val="00951802"/>
    <w:rsid w:val="00953604"/>
    <w:rsid w:val="0095496B"/>
    <w:rsid w:val="00960848"/>
    <w:rsid w:val="009610DC"/>
    <w:rsid w:val="00961490"/>
    <w:rsid w:val="0096381A"/>
    <w:rsid w:val="00965E04"/>
    <w:rsid w:val="009674AD"/>
    <w:rsid w:val="00967B9F"/>
    <w:rsid w:val="00970CDC"/>
    <w:rsid w:val="009734F5"/>
    <w:rsid w:val="00977010"/>
    <w:rsid w:val="00977D02"/>
    <w:rsid w:val="009809BB"/>
    <w:rsid w:val="0098364B"/>
    <w:rsid w:val="009911AF"/>
    <w:rsid w:val="00991875"/>
    <w:rsid w:val="00991F92"/>
    <w:rsid w:val="00992985"/>
    <w:rsid w:val="00993889"/>
    <w:rsid w:val="0099551B"/>
    <w:rsid w:val="00997BF1"/>
    <w:rsid w:val="009A005F"/>
    <w:rsid w:val="009A089C"/>
    <w:rsid w:val="009A118E"/>
    <w:rsid w:val="009A21CD"/>
    <w:rsid w:val="009A278C"/>
    <w:rsid w:val="009A2BC2"/>
    <w:rsid w:val="009A42C1"/>
    <w:rsid w:val="009A5429"/>
    <w:rsid w:val="009A72AD"/>
    <w:rsid w:val="009B09E0"/>
    <w:rsid w:val="009B0BC5"/>
    <w:rsid w:val="009B1247"/>
    <w:rsid w:val="009B3516"/>
    <w:rsid w:val="009B46F9"/>
    <w:rsid w:val="009B6029"/>
    <w:rsid w:val="009B6971"/>
    <w:rsid w:val="009C27F1"/>
    <w:rsid w:val="009C2958"/>
    <w:rsid w:val="009C3152"/>
    <w:rsid w:val="009C4CF7"/>
    <w:rsid w:val="009C4CFA"/>
    <w:rsid w:val="009C5070"/>
    <w:rsid w:val="009C56EE"/>
    <w:rsid w:val="009D112C"/>
    <w:rsid w:val="009D42D7"/>
    <w:rsid w:val="009D43AD"/>
    <w:rsid w:val="009D47FA"/>
    <w:rsid w:val="009D4C5B"/>
    <w:rsid w:val="009D50D2"/>
    <w:rsid w:val="009D6BCA"/>
    <w:rsid w:val="009E0F62"/>
    <w:rsid w:val="009E4A58"/>
    <w:rsid w:val="009E5A2D"/>
    <w:rsid w:val="009E5AB2"/>
    <w:rsid w:val="009E6219"/>
    <w:rsid w:val="009F03B3"/>
    <w:rsid w:val="009F214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FD9"/>
    <w:rsid w:val="00A237D5"/>
    <w:rsid w:val="00A30EFC"/>
    <w:rsid w:val="00A31984"/>
    <w:rsid w:val="00A32B6F"/>
    <w:rsid w:val="00A32D73"/>
    <w:rsid w:val="00A33109"/>
    <w:rsid w:val="00A3367B"/>
    <w:rsid w:val="00A3597D"/>
    <w:rsid w:val="00A36DD1"/>
    <w:rsid w:val="00A4006C"/>
    <w:rsid w:val="00A40091"/>
    <w:rsid w:val="00A4030F"/>
    <w:rsid w:val="00A41C79"/>
    <w:rsid w:val="00A41CB5"/>
    <w:rsid w:val="00A42CDF"/>
    <w:rsid w:val="00A4452E"/>
    <w:rsid w:val="00A4472C"/>
    <w:rsid w:val="00A44E69"/>
    <w:rsid w:val="00A4661E"/>
    <w:rsid w:val="00A553C2"/>
    <w:rsid w:val="00A55BD6"/>
    <w:rsid w:val="00A55D50"/>
    <w:rsid w:val="00A57142"/>
    <w:rsid w:val="00A5776F"/>
    <w:rsid w:val="00A60C99"/>
    <w:rsid w:val="00A62489"/>
    <w:rsid w:val="00A648CD"/>
    <w:rsid w:val="00A6537A"/>
    <w:rsid w:val="00A67866"/>
    <w:rsid w:val="00A67EBE"/>
    <w:rsid w:val="00A70B07"/>
    <w:rsid w:val="00A723F8"/>
    <w:rsid w:val="00A72840"/>
    <w:rsid w:val="00A77CCB"/>
    <w:rsid w:val="00A837FE"/>
    <w:rsid w:val="00A83D8D"/>
    <w:rsid w:val="00A8446B"/>
    <w:rsid w:val="00A8473F"/>
    <w:rsid w:val="00A862D6"/>
    <w:rsid w:val="00A8715E"/>
    <w:rsid w:val="00A90A44"/>
    <w:rsid w:val="00A9295B"/>
    <w:rsid w:val="00A92FD8"/>
    <w:rsid w:val="00A93B09"/>
    <w:rsid w:val="00A94247"/>
    <w:rsid w:val="00A952D7"/>
    <w:rsid w:val="00A963F7"/>
    <w:rsid w:val="00A96843"/>
    <w:rsid w:val="00A96AD8"/>
    <w:rsid w:val="00A97020"/>
    <w:rsid w:val="00AA052C"/>
    <w:rsid w:val="00AA1E45"/>
    <w:rsid w:val="00AA4286"/>
    <w:rsid w:val="00AA456B"/>
    <w:rsid w:val="00AA57F5"/>
    <w:rsid w:val="00AA672E"/>
    <w:rsid w:val="00AA6EC9"/>
    <w:rsid w:val="00AB1FC5"/>
    <w:rsid w:val="00AB41D5"/>
    <w:rsid w:val="00AB6309"/>
    <w:rsid w:val="00AB6C5F"/>
    <w:rsid w:val="00AB7129"/>
    <w:rsid w:val="00AC27A6"/>
    <w:rsid w:val="00AC30F7"/>
    <w:rsid w:val="00AC3A5A"/>
    <w:rsid w:val="00AC4D95"/>
    <w:rsid w:val="00AC5DF4"/>
    <w:rsid w:val="00AD0749"/>
    <w:rsid w:val="00AD0AEF"/>
    <w:rsid w:val="00AD11B7"/>
    <w:rsid w:val="00AD1A94"/>
    <w:rsid w:val="00AD1C05"/>
    <w:rsid w:val="00AD4126"/>
    <w:rsid w:val="00AD421C"/>
    <w:rsid w:val="00AD44FA"/>
    <w:rsid w:val="00AE070A"/>
    <w:rsid w:val="00AE101C"/>
    <w:rsid w:val="00AE37E5"/>
    <w:rsid w:val="00AE5EB4"/>
    <w:rsid w:val="00AE77BA"/>
    <w:rsid w:val="00AF0C18"/>
    <w:rsid w:val="00AF47C5"/>
    <w:rsid w:val="00AF5398"/>
    <w:rsid w:val="00B049AF"/>
    <w:rsid w:val="00B07242"/>
    <w:rsid w:val="00B10534"/>
    <w:rsid w:val="00B113DB"/>
    <w:rsid w:val="00B11D8A"/>
    <w:rsid w:val="00B12981"/>
    <w:rsid w:val="00B147DD"/>
    <w:rsid w:val="00B156FD"/>
    <w:rsid w:val="00B15CC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DF6"/>
    <w:rsid w:val="00B54ABC"/>
    <w:rsid w:val="00B54DDE"/>
    <w:rsid w:val="00B56FBE"/>
    <w:rsid w:val="00B60ACF"/>
    <w:rsid w:val="00B62B58"/>
    <w:rsid w:val="00B65147"/>
    <w:rsid w:val="00B65149"/>
    <w:rsid w:val="00B65C75"/>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3DD9"/>
    <w:rsid w:val="00BC3F1D"/>
    <w:rsid w:val="00BC4790"/>
    <w:rsid w:val="00BC5DC7"/>
    <w:rsid w:val="00BC6298"/>
    <w:rsid w:val="00BC6B8B"/>
    <w:rsid w:val="00BC7257"/>
    <w:rsid w:val="00BC73D8"/>
    <w:rsid w:val="00BD52D7"/>
    <w:rsid w:val="00BD5AD2"/>
    <w:rsid w:val="00BE22F3"/>
    <w:rsid w:val="00BE5B52"/>
    <w:rsid w:val="00BE7B8D"/>
    <w:rsid w:val="00BF0993"/>
    <w:rsid w:val="00BF10A9"/>
    <w:rsid w:val="00BF1703"/>
    <w:rsid w:val="00BF231C"/>
    <w:rsid w:val="00BF51E5"/>
    <w:rsid w:val="00BF70D5"/>
    <w:rsid w:val="00BF74A6"/>
    <w:rsid w:val="00C013AD"/>
    <w:rsid w:val="00C0246F"/>
    <w:rsid w:val="00C04904"/>
    <w:rsid w:val="00C056B3"/>
    <w:rsid w:val="00C103E5"/>
    <w:rsid w:val="00C10A0F"/>
    <w:rsid w:val="00C11306"/>
    <w:rsid w:val="00C13319"/>
    <w:rsid w:val="00C13EE9"/>
    <w:rsid w:val="00C21540"/>
    <w:rsid w:val="00C21906"/>
    <w:rsid w:val="00C21BFA"/>
    <w:rsid w:val="00C22148"/>
    <w:rsid w:val="00C239DB"/>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BB5"/>
    <w:rsid w:val="00C6329F"/>
    <w:rsid w:val="00C63340"/>
    <w:rsid w:val="00C643F9"/>
    <w:rsid w:val="00C64A7C"/>
    <w:rsid w:val="00C64E95"/>
    <w:rsid w:val="00C653AA"/>
    <w:rsid w:val="00C71372"/>
    <w:rsid w:val="00C7170F"/>
    <w:rsid w:val="00C72410"/>
    <w:rsid w:val="00C7287F"/>
    <w:rsid w:val="00C733DA"/>
    <w:rsid w:val="00C76FC4"/>
    <w:rsid w:val="00C80982"/>
    <w:rsid w:val="00C80CB8"/>
    <w:rsid w:val="00C819F8"/>
    <w:rsid w:val="00C8248C"/>
    <w:rsid w:val="00C84E33"/>
    <w:rsid w:val="00C86D6F"/>
    <w:rsid w:val="00C905FC"/>
    <w:rsid w:val="00C91ADB"/>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FD7"/>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5C5"/>
    <w:rsid w:val="00CF2947"/>
    <w:rsid w:val="00CF686F"/>
    <w:rsid w:val="00CF6E60"/>
    <w:rsid w:val="00CF7BCA"/>
    <w:rsid w:val="00CF7FC5"/>
    <w:rsid w:val="00D008FD"/>
    <w:rsid w:val="00D0321C"/>
    <w:rsid w:val="00D035EC"/>
    <w:rsid w:val="00D06AB1"/>
    <w:rsid w:val="00D072ED"/>
    <w:rsid w:val="00D07A16"/>
    <w:rsid w:val="00D1067E"/>
    <w:rsid w:val="00D10F50"/>
    <w:rsid w:val="00D11272"/>
    <w:rsid w:val="00D126F5"/>
    <w:rsid w:val="00D1489E"/>
    <w:rsid w:val="00D20737"/>
    <w:rsid w:val="00D2186B"/>
    <w:rsid w:val="00D21D7B"/>
    <w:rsid w:val="00D21E81"/>
    <w:rsid w:val="00D223DE"/>
    <w:rsid w:val="00D25E37"/>
    <w:rsid w:val="00D2661A"/>
    <w:rsid w:val="00D27582"/>
    <w:rsid w:val="00D27EC4"/>
    <w:rsid w:val="00D32719"/>
    <w:rsid w:val="00D33333"/>
    <w:rsid w:val="00D33457"/>
    <w:rsid w:val="00D352A2"/>
    <w:rsid w:val="00D3660F"/>
    <w:rsid w:val="00D4162B"/>
    <w:rsid w:val="00D44F94"/>
    <w:rsid w:val="00D4514F"/>
    <w:rsid w:val="00D451E2"/>
    <w:rsid w:val="00D45E89"/>
    <w:rsid w:val="00D45E8D"/>
    <w:rsid w:val="00D466AE"/>
    <w:rsid w:val="00D4734F"/>
    <w:rsid w:val="00D51BF3"/>
    <w:rsid w:val="00D61BE0"/>
    <w:rsid w:val="00D66846"/>
    <w:rsid w:val="00D66B87"/>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46E8"/>
    <w:rsid w:val="00DC4AEA"/>
    <w:rsid w:val="00DC5B90"/>
    <w:rsid w:val="00DD00FF"/>
    <w:rsid w:val="00DD0619"/>
    <w:rsid w:val="00DD07FB"/>
    <w:rsid w:val="00DD25C6"/>
    <w:rsid w:val="00DD2E77"/>
    <w:rsid w:val="00DD4FE5"/>
    <w:rsid w:val="00DD54B0"/>
    <w:rsid w:val="00DD57EE"/>
    <w:rsid w:val="00DD6BCC"/>
    <w:rsid w:val="00DD7D3B"/>
    <w:rsid w:val="00DE0A4B"/>
    <w:rsid w:val="00DE15B6"/>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602A"/>
    <w:rsid w:val="00E202EF"/>
    <w:rsid w:val="00E210B5"/>
    <w:rsid w:val="00E21733"/>
    <w:rsid w:val="00E21C1F"/>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FB2"/>
    <w:rsid w:val="00E70388"/>
    <w:rsid w:val="00E70F92"/>
    <w:rsid w:val="00E71219"/>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F42"/>
    <w:rsid w:val="00EA58D1"/>
    <w:rsid w:val="00EA61BC"/>
    <w:rsid w:val="00EA681A"/>
    <w:rsid w:val="00EA735B"/>
    <w:rsid w:val="00EB17DE"/>
    <w:rsid w:val="00EB1E69"/>
    <w:rsid w:val="00EB2086"/>
    <w:rsid w:val="00EB5E19"/>
    <w:rsid w:val="00EB5EDF"/>
    <w:rsid w:val="00EB60FE"/>
    <w:rsid w:val="00EB74DB"/>
    <w:rsid w:val="00EC36A8"/>
    <w:rsid w:val="00EC5359"/>
    <w:rsid w:val="00EC562A"/>
    <w:rsid w:val="00ED067A"/>
    <w:rsid w:val="00ED169C"/>
    <w:rsid w:val="00ED2B50"/>
    <w:rsid w:val="00EE0350"/>
    <w:rsid w:val="00EE0719"/>
    <w:rsid w:val="00EE0E80"/>
    <w:rsid w:val="00EE54A6"/>
    <w:rsid w:val="00EE613F"/>
    <w:rsid w:val="00EE7295"/>
    <w:rsid w:val="00EE7869"/>
    <w:rsid w:val="00EF054A"/>
    <w:rsid w:val="00EF1850"/>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06B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161"/>
    <w:rsid w:val="00F97C99"/>
    <w:rsid w:val="00FA4DAC"/>
    <w:rsid w:val="00FA662D"/>
    <w:rsid w:val="00FA73B1"/>
    <w:rsid w:val="00FB0CB9"/>
    <w:rsid w:val="00FB231D"/>
    <w:rsid w:val="00FB45F1"/>
    <w:rsid w:val="00FB4A72"/>
    <w:rsid w:val="00FB54E8"/>
    <w:rsid w:val="00FB7054"/>
    <w:rsid w:val="00FC17B7"/>
    <w:rsid w:val="00FC2AE0"/>
    <w:rsid w:val="00FC2CB7"/>
    <w:rsid w:val="00FC4090"/>
    <w:rsid w:val="00FC55B4"/>
    <w:rsid w:val="00FD00E6"/>
    <w:rsid w:val="00FD09A1"/>
    <w:rsid w:val="00FD2A7C"/>
    <w:rsid w:val="00FD3E65"/>
    <w:rsid w:val="00FD59EB"/>
    <w:rsid w:val="00FD7299"/>
    <w:rsid w:val="00FE1FBE"/>
    <w:rsid w:val="00FE3901"/>
    <w:rsid w:val="00FE39D3"/>
    <w:rsid w:val="00FE4BCE"/>
    <w:rsid w:val="00FE54AE"/>
    <w:rsid w:val="00FE576A"/>
    <w:rsid w:val="00FE6533"/>
    <w:rsid w:val="00FE7E79"/>
    <w:rsid w:val="00FF1CFE"/>
    <w:rsid w:val="00FF3E7D"/>
    <w:rsid w:val="00FF5B99"/>
    <w:rsid w:val="00FF730C"/>
    <w:rsid w:val="00FF73F4"/>
    <w:rsid w:val="00FF7528"/>
    <w:rsid w:val="00FF7CE4"/>
    <w:rsid w:val="00FF7E39"/>
    <w:rsid w:val="20C81844"/>
    <w:rsid w:val="333D1D80"/>
    <w:rsid w:val="4E162BF2"/>
    <w:rsid w:val="68662968"/>
    <w:rsid w:val="6F20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spacing w:after="160" w:line="278" w:lineRule="auto"/>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spacing w:after="160" w:line="278" w:lineRule="auto"/>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line="278" w:lineRule="auto"/>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line="278" w:lineRule="auto"/>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line="278" w:lineRule="auto"/>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line="278" w:lineRule="auto"/>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line="278" w:lineRule="auto"/>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line="278" w:lineRule="auto"/>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line="278" w:lineRule="auto"/>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line="278" w:lineRule="auto"/>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line="278" w:lineRule="auto"/>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spacing w:after="160" w:line="278" w:lineRule="auto"/>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spacing w:after="160" w:line="278" w:lineRule="auto"/>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line="278" w:lineRule="auto"/>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line="278" w:lineRule="auto"/>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spacing w:after="160" w:line="278" w:lineRule="auto"/>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spacing w:after="160" w:line="278" w:lineRule="auto"/>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spacing w:after="160" w:line="278" w:lineRule="auto"/>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spacing w:after="160" w:line="278" w:lineRule="auto"/>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after="16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line="278" w:lineRule="auto"/>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spacing w:after="160" w:line="278" w:lineRule="auto"/>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spacing w:after="160" w:line="278" w:lineRule="auto"/>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spacing w:after="160" w:line="278" w:lineRule="auto"/>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spacing w:after="160" w:line="278" w:lineRule="auto"/>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after="160"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pPr>
      <w:spacing w:after="160" w:line="278" w:lineRule="auto"/>
    </w:pPr>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spacing w:after="160" w:line="278" w:lineRule="auto"/>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spacing w:after="160" w:line="278" w:lineRule="auto"/>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after="160"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spacing w:after="160" w:line="278" w:lineRule="auto"/>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after="160"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条说"/>
    <w:basedOn w:val="1"/>
    <w:qFormat/>
    <w:uiPriority w:val="0"/>
    <w:pPr>
      <w:adjustRightInd/>
      <w:spacing w:line="360" w:lineRule="auto"/>
      <w:ind w:firstLine="200" w:firstLineChars="200"/>
    </w:pPr>
    <w:rPr>
      <w:rFonts w:ascii="Times New Roman" w:hAnsi="Times New Roman" w:eastAsia="楷体"/>
      <w:sz w:val="24"/>
      <w:szCs w:val="22"/>
    </w:rPr>
  </w:style>
  <w:style w:type="paragraph" w:customStyle="1" w:styleId="231">
    <w:name w:val="修订1"/>
    <w:hidden/>
    <w:unhideWhenUsed/>
    <w:qFormat/>
    <w:uiPriority w:val="99"/>
    <w:pPr>
      <w:spacing w:after="160" w:line="278" w:lineRule="auto"/>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glossaryDocument" Target="glossary/document.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8.wmf"/><Relationship Id="rId4" Type="http://schemas.openxmlformats.org/officeDocument/2006/relationships/header" Target="header2.xml"/><Relationship Id="rId39" Type="http://schemas.openxmlformats.org/officeDocument/2006/relationships/oleObject" Target="embeddings/oleObject8.bin"/><Relationship Id="rId38" Type="http://schemas.openxmlformats.org/officeDocument/2006/relationships/image" Target="media/image7.wmf"/><Relationship Id="rId37" Type="http://schemas.openxmlformats.org/officeDocument/2006/relationships/oleObject" Target="embeddings/oleObject7.bin"/><Relationship Id="rId36" Type="http://schemas.openxmlformats.org/officeDocument/2006/relationships/image" Target="media/image6.wmf"/><Relationship Id="rId35" Type="http://schemas.openxmlformats.org/officeDocument/2006/relationships/oleObject" Target="embeddings/oleObject6.bin"/><Relationship Id="rId34" Type="http://schemas.openxmlformats.org/officeDocument/2006/relationships/image" Target="media/image5.wmf"/><Relationship Id="rId33" Type="http://schemas.openxmlformats.org/officeDocument/2006/relationships/oleObject" Target="embeddings/oleObject5.bin"/><Relationship Id="rId32" Type="http://schemas.openxmlformats.org/officeDocument/2006/relationships/image" Target="media/image4.wmf"/><Relationship Id="rId31" Type="http://schemas.openxmlformats.org/officeDocument/2006/relationships/oleObject" Target="embeddings/oleObject4.bin"/><Relationship Id="rId30" Type="http://schemas.openxmlformats.org/officeDocument/2006/relationships/image" Target="media/image3.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image" Target="media/image2.wmf"/><Relationship Id="rId27" Type="http://schemas.openxmlformats.org/officeDocument/2006/relationships/oleObject" Target="embeddings/oleObject2.bin"/><Relationship Id="rId26" Type="http://schemas.openxmlformats.org/officeDocument/2006/relationships/image" Target="media/image1.wmf"/><Relationship Id="rId25" Type="http://schemas.openxmlformats.org/officeDocument/2006/relationships/oleObject" Target="embeddings/oleObject1.bin"/><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561CA451D434377B975C42657C1FD4D"/>
        <w:style w:val=""/>
        <w:category>
          <w:name w:val="常规"/>
          <w:gallery w:val="placeholder"/>
        </w:category>
        <w:types>
          <w:type w:val="bbPlcHdr"/>
        </w:types>
        <w:behaviors>
          <w:behavior w:val="content"/>
        </w:behaviors>
        <w:description w:val=""/>
        <w:guid w:val="{E01793B4-BC07-4551-9960-C208A093FDC6}"/>
      </w:docPartPr>
      <w:docPartBody>
        <w:p>
          <w:pPr>
            <w:pStyle w:val="5"/>
            <w:rPr>
              <w:rFonts w:hint="eastAsia"/>
            </w:rPr>
          </w:pPr>
          <w:r>
            <w:rPr>
              <w:rStyle w:val="4"/>
              <w:rFonts w:hint="eastAsia"/>
            </w:rPr>
            <w:t>单击或点击此处输入文字。</w:t>
          </w:r>
        </w:p>
      </w:docPartBody>
    </w:docPart>
    <w:docPart>
      <w:docPartPr>
        <w:name w:val="48016047CDC14245B741CF87AA76BB3A"/>
        <w:style w:val=""/>
        <w:category>
          <w:name w:val="常规"/>
          <w:gallery w:val="placeholder"/>
        </w:category>
        <w:types>
          <w:type w:val="bbPlcHdr"/>
        </w:types>
        <w:behaviors>
          <w:behavior w:val="content"/>
        </w:behaviors>
        <w:description w:val=""/>
        <w:guid w:val="{7E20420D-6ACE-49CD-A1C2-0B3C7C184E65}"/>
      </w:docPartPr>
      <w:docPartBody>
        <w:p>
          <w:pPr>
            <w:pStyle w:val="6"/>
            <w:rPr>
              <w:rFonts w:hint="eastAsia"/>
            </w:rPr>
          </w:pPr>
          <w:r>
            <w:rPr>
              <w:rStyle w:val="4"/>
              <w:rFonts w:hint="eastAsia"/>
            </w:rPr>
            <w:t>选择一项。</w:t>
          </w:r>
        </w:p>
      </w:docPartBody>
    </w:docPart>
    <w:docPart>
      <w:docPartPr>
        <w:name w:val="6F60A13FA20444688794B58786315472"/>
        <w:style w:val=""/>
        <w:category>
          <w:name w:val="常规"/>
          <w:gallery w:val="placeholder"/>
        </w:category>
        <w:types>
          <w:type w:val="bbPlcHdr"/>
        </w:types>
        <w:behaviors>
          <w:behavior w:val="content"/>
        </w:behaviors>
        <w:description w:val=""/>
        <w:guid w:val="{69E49F15-FC77-455C-BA30-35D2B05E135C}"/>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9D"/>
    <w:rsid w:val="0001776C"/>
    <w:rsid w:val="0003309E"/>
    <w:rsid w:val="0013432A"/>
    <w:rsid w:val="0013717B"/>
    <w:rsid w:val="00167974"/>
    <w:rsid w:val="0017572F"/>
    <w:rsid w:val="001843AE"/>
    <w:rsid w:val="0023746A"/>
    <w:rsid w:val="002E0588"/>
    <w:rsid w:val="00314CA7"/>
    <w:rsid w:val="00346766"/>
    <w:rsid w:val="00354D62"/>
    <w:rsid w:val="00360803"/>
    <w:rsid w:val="00387922"/>
    <w:rsid w:val="004235C6"/>
    <w:rsid w:val="00437BAA"/>
    <w:rsid w:val="00444B02"/>
    <w:rsid w:val="00546B2F"/>
    <w:rsid w:val="0056217A"/>
    <w:rsid w:val="0056619C"/>
    <w:rsid w:val="00602A35"/>
    <w:rsid w:val="00666317"/>
    <w:rsid w:val="0066709D"/>
    <w:rsid w:val="00672E2E"/>
    <w:rsid w:val="006A7EBD"/>
    <w:rsid w:val="006D641A"/>
    <w:rsid w:val="00703C59"/>
    <w:rsid w:val="007634F3"/>
    <w:rsid w:val="00786425"/>
    <w:rsid w:val="007D1A58"/>
    <w:rsid w:val="007D6695"/>
    <w:rsid w:val="008C6321"/>
    <w:rsid w:val="00A61032"/>
    <w:rsid w:val="00B002FC"/>
    <w:rsid w:val="00B16335"/>
    <w:rsid w:val="00B53DF6"/>
    <w:rsid w:val="00C64A7C"/>
    <w:rsid w:val="00C95512"/>
    <w:rsid w:val="00CA3CE8"/>
    <w:rsid w:val="00CF42CB"/>
    <w:rsid w:val="00CF7FC5"/>
    <w:rsid w:val="00E577F2"/>
    <w:rsid w:val="00E62E7F"/>
    <w:rsid w:val="00E66FB2"/>
    <w:rsid w:val="00EC1A6A"/>
    <w:rsid w:val="00EF1850"/>
    <w:rsid w:val="00F00C84"/>
    <w:rsid w:val="00F0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561CA451D434377B975C42657C1FD4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48016047CDC14245B741CF87AA76BB3A"/>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F60A13FA20444688794B5878631547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7FEB7-58FE-4E4D-BD3E-52E74F8E91A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17</Pages>
  <Words>3815</Words>
  <Characters>4541</Characters>
  <Lines>349</Lines>
  <Paragraphs>363</Paragraphs>
  <TotalTime>41</TotalTime>
  <ScaleCrop>false</ScaleCrop>
  <LinksUpToDate>false</LinksUpToDate>
  <CharactersWithSpaces>7993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2025-06-04T07:07:00Z</dcterms:created>
  <dc:creator>pc</dc:creator>
  <cp:lastModifiedBy>lenovo</cp:lastModifiedBy>
  <cp:lastPrinted>2020-08-30T10:00:00Z</cp:lastPrinted>
  <dcterms:modified xsi:type="dcterms:W3CDTF">2025-08-06T01:37:17Z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2052-11.8.2.8593</vt:lpwstr>
  </property>
  <property fmtid="{D5CDD505-2E9C-101B-9397-08002B2CF9AE}" pid="15" name="ICV">
    <vt:lpwstr>7F7F32B32EB84A7384805587E7ECA654_12</vt:lpwstr>
  </property>
  <property fmtid="{D5CDD505-2E9C-101B-9397-08002B2CF9AE}" pid="16" name="DoublePage">
    <vt:lpwstr>false</vt:lpwstr>
  </property>
</Properties>
</file>