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15113">
        <w:tc>
          <w:tcPr>
            <w:tcW w:w="509" w:type="dxa"/>
          </w:tcPr>
          <w:p w:rsidR="00915113" w:rsidRDefault="00555BF8">
            <w:pPr>
              <w:pStyle w:val="af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15113" w:rsidRDefault="00555BF8">
            <w:pPr>
              <w:pStyle w:val="af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27.160</w:t>
            </w: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1"/>
          </w:p>
        </w:tc>
      </w:tr>
      <w:tr w:rsidR="00915113">
        <w:tc>
          <w:tcPr>
            <w:tcW w:w="509" w:type="dxa"/>
          </w:tcPr>
          <w:p w:rsidR="00915113" w:rsidRDefault="00555BF8">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15113" w:rsidRDefault="00555BF8">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F12</w:t>
            </w:r>
          </w:p>
        </w:tc>
      </w:tr>
    </w:tbl>
    <w:tbl>
      <w:tblPr>
        <w:tblStyle w:val="affffe"/>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15113">
        <w:tc>
          <w:tcPr>
            <w:tcW w:w="6407" w:type="dxa"/>
          </w:tcPr>
          <w:p w:rsidR="00915113" w:rsidRDefault="00555BF8">
            <w:pPr>
              <w:pStyle w:val="afffff6"/>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rsidR="00915113" w:rsidRDefault="00555BF8">
      <w:pPr>
        <w:pStyle w:val="afffff7"/>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915113" w:rsidRDefault="00555BF8">
      <w:pPr>
        <w:pStyle w:val="affffffffff9"/>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915113" w:rsidRDefault="00555BF8">
      <w:pPr>
        <w:pStyle w:val="affffffffffa"/>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15113" w:rsidRDefault="00555BF8">
      <w:pPr>
        <w:spacing w:line="240" w:lineRule="auto"/>
        <w:rPr>
          <w:rFonts w:ascii="黑体" w:eastAsia="黑体" w:hAnsi="黑体"/>
          <w:kern w:val="0"/>
          <w:sz w:val="10"/>
          <w:szCs w:val="10"/>
        </w:rPr>
      </w:pPr>
      <w:r>
        <w:rPr>
          <w:rFonts w:ascii="黑体" w:eastAsia="黑体" w:hAnsi="黑体" w:hint="eastAsia"/>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20657285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6du="http://schemas.microsoft.com/office/word/2023/wordml/word16du"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3"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f4jzNgAAAAMAQAADwAAAAAAAAABACAAAAAiAAAAZHJzL2Rvd25yZXYueG1sUEsBAhQAFAAAAAgA&#10;h07iQCclQsfsAQAAswMAAA4AAAAAAAAAAQAgAAAAJwEAAGRycy9lMm9Eb2MueG1sUEsFBgAAAAAG&#10;AAYAWQEAAIUFAAAAAA==&#10;">
                <v:fill on="f" focussize="0,0"/>
                <v:stroke color="#000000" joinstyle="round"/>
                <v:imagedata o:title=""/>
                <o:lock v:ext="edit" aspectratio="f"/>
              </v:line>
            </w:pict>
          </mc:Fallback>
        </mc:AlternateContent>
      </w:r>
    </w:p>
    <w:p w:rsidR="00915113" w:rsidRDefault="00915113">
      <w:pPr>
        <w:pStyle w:val="afffff7"/>
        <w:framePr w:w="9639" w:h="6976" w:hRule="exact" w:hSpace="0" w:vSpace="0" w:wrap="around" w:hAnchor="page" w:y="6408"/>
        <w:jc w:val="center"/>
        <w:rPr>
          <w:rFonts w:ascii="黑体" w:eastAsia="黑体" w:hAnsi="黑体"/>
          <w:b w:val="0"/>
          <w:bCs w:val="0"/>
          <w:w w:val="100"/>
        </w:rPr>
      </w:pPr>
    </w:p>
    <w:p w:rsidR="00915113" w:rsidRDefault="00555BF8">
      <w:pPr>
        <w:pStyle w:val="affffffffffb"/>
        <w:framePr w:h="6974" w:hRule="exact" w:wrap="around" w:x="1419" w:anchorLock="1"/>
      </w:pPr>
      <w:r>
        <w:rPr>
          <w:rFonts w:hint="eastAsia"/>
        </w:rPr>
        <w:fldChar w:fldCharType="begin">
          <w:ffData>
            <w:name w:val="CSTD_NAME"/>
            <w:enabled/>
            <w:calcOnExit w:val="0"/>
            <w:textInput>
              <w:default w:val="分布式光伏发电系统验收规范"/>
            </w:textInput>
          </w:ffData>
        </w:fldChar>
      </w:r>
      <w:r>
        <w:rPr>
          <w:rFonts w:hint="eastAsia"/>
        </w:rPr>
        <w:instrText xml:space="preserve"> </w:instrText>
      </w:r>
      <w:bookmarkStart w:id="9" w:name="CSTD_NAME"/>
      <w:r>
        <w:instrText>FORMTEXT</w:instrText>
      </w:r>
      <w:r>
        <w:rPr>
          <w:rFonts w:hint="eastAsia"/>
        </w:rPr>
        <w:instrText xml:space="preserve"> </w:instrText>
      </w:r>
      <w:r>
        <w:rPr>
          <w:rFonts w:hint="eastAsia"/>
        </w:rPr>
      </w:r>
      <w:r>
        <w:rPr>
          <w:rFonts w:hint="eastAsia"/>
        </w:rPr>
        <w:fldChar w:fldCharType="separate"/>
      </w:r>
      <w:r>
        <w:rPr>
          <w:rFonts w:hint="eastAsia"/>
        </w:rPr>
        <w:t>分布式光伏发电系统验收规范</w:t>
      </w:r>
      <w:r>
        <w:rPr>
          <w:rFonts w:hint="eastAsia"/>
        </w:rPr>
        <w:fldChar w:fldCharType="end"/>
      </w:r>
      <w:bookmarkEnd w:id="9"/>
    </w:p>
    <w:p w:rsidR="00915113" w:rsidRDefault="00915113">
      <w:pPr>
        <w:framePr w:w="9639" w:h="6974" w:hRule="exact" w:wrap="around" w:vAnchor="page" w:hAnchor="page" w:x="1419" w:y="6408" w:anchorLock="1"/>
        <w:ind w:left="-1418"/>
      </w:pPr>
    </w:p>
    <w:p w:rsidR="00915113" w:rsidRDefault="00555BF8">
      <w:pPr>
        <w:pStyle w:val="affffffff"/>
        <w:framePr w:w="9639" w:h="6974" w:hRule="exact" w:wrap="around" w:vAnchor="page" w:hAnchor="page" w:x="1419" w:y="6408" w:anchorLock="1"/>
        <w:textAlignment w:val="bottom"/>
        <w:rPr>
          <w:rFonts w:ascii="黑体" w:eastAsia="黑体" w:hAnsi="黑体"/>
          <w:szCs w:val="28"/>
        </w:rPr>
      </w:pPr>
      <w:r>
        <w:rPr>
          <w:rFonts w:ascii="黑体" w:eastAsia="黑体" w:hAnsi="黑体" w:hint="eastAsia"/>
          <w:szCs w:val="28"/>
        </w:rPr>
        <w:fldChar w:fldCharType="begin">
          <w:ffData>
            <w:name w:val="ESTD_NAME"/>
            <w:enabled/>
            <w:calcOnExit w:val="0"/>
            <w:textInput>
              <w:default w:val="Acceptance specifications of Distributed PV System"/>
            </w:textInput>
          </w:ffData>
        </w:fldChar>
      </w:r>
      <w:r>
        <w:rPr>
          <w:rFonts w:ascii="黑体" w:eastAsia="黑体" w:hAnsi="黑体" w:hint="eastAsia"/>
          <w:szCs w:val="28"/>
        </w:rPr>
        <w:instrText xml:space="preserve"> </w:instrText>
      </w:r>
      <w:bookmarkStart w:id="10" w:name="ESTD_NAME"/>
      <w:r>
        <w:rPr>
          <w:rFonts w:ascii="黑体" w:eastAsia="黑体" w:hAnsi="黑体"/>
          <w:szCs w:val="28"/>
        </w:rPr>
        <w:instrText>FORMTEXT</w:instrText>
      </w:r>
      <w:r>
        <w:rPr>
          <w:rFonts w:ascii="黑体" w:eastAsia="黑体" w:hAnsi="黑体" w:hint="eastAsia"/>
          <w:szCs w:val="28"/>
        </w:rPr>
        <w:instrText xml:space="preserve"> </w:instrText>
      </w:r>
      <w:r>
        <w:rPr>
          <w:rFonts w:ascii="黑体" w:eastAsia="黑体" w:hAnsi="黑体" w:hint="eastAsia"/>
          <w:szCs w:val="28"/>
        </w:rPr>
      </w:r>
      <w:r>
        <w:rPr>
          <w:rFonts w:ascii="黑体" w:eastAsia="黑体" w:hAnsi="黑体" w:hint="eastAsia"/>
          <w:szCs w:val="28"/>
        </w:rPr>
        <w:fldChar w:fldCharType="separate"/>
      </w:r>
      <w:r>
        <w:rPr>
          <w:rFonts w:ascii="黑体" w:eastAsia="黑体" w:hAnsi="黑体" w:hint="eastAsia"/>
          <w:szCs w:val="28"/>
        </w:rPr>
        <w:t>Acceptance specifications of Distributed PV System</w:t>
      </w:r>
      <w:r>
        <w:rPr>
          <w:rFonts w:ascii="黑体" w:eastAsia="黑体" w:hAnsi="黑体" w:hint="eastAsia"/>
          <w:szCs w:val="28"/>
        </w:rPr>
        <w:fldChar w:fldCharType="end"/>
      </w:r>
      <w:bookmarkEnd w:id="10"/>
    </w:p>
    <w:p w:rsidR="00915113" w:rsidRDefault="00915113">
      <w:pPr>
        <w:framePr w:w="9639" w:h="6974" w:hRule="exact" w:wrap="around" w:vAnchor="page" w:hAnchor="page" w:x="1419" w:y="6408" w:anchorLock="1"/>
        <w:spacing w:line="760" w:lineRule="exact"/>
        <w:ind w:left="-1418"/>
      </w:pPr>
    </w:p>
    <w:p w:rsidR="00915113" w:rsidRDefault="00915113">
      <w:pPr>
        <w:pStyle w:val="affffffff"/>
        <w:framePr w:w="9639" w:h="6974" w:hRule="exact" w:wrap="around" w:vAnchor="page" w:hAnchor="page" w:x="1419" w:y="6408" w:anchorLock="1"/>
        <w:textAlignment w:val="bottom"/>
        <w:rPr>
          <w:rFonts w:eastAsia="黑体"/>
          <w:szCs w:val="28"/>
        </w:rPr>
      </w:pPr>
    </w:p>
    <w:p w:rsidR="00915113" w:rsidRDefault="00555BF8">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915113" w:rsidRDefault="00915113">
      <w:pPr>
        <w:pStyle w:val="affffffff"/>
        <w:framePr w:w="9639" w:h="6974" w:hRule="exact" w:wrap="around" w:vAnchor="page" w:hAnchor="page" w:x="1419" w:y="6408" w:anchorLock="1"/>
        <w:spacing w:before="180" w:line="240" w:lineRule="atLeast"/>
        <w:textAlignment w:val="bottom"/>
        <w:rPr>
          <w:sz w:val="21"/>
          <w:szCs w:val="28"/>
        </w:rPr>
      </w:pPr>
    </w:p>
    <w:p w:rsidR="00915113" w:rsidRDefault="00555BF8">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915113" w:rsidRDefault="00555BF8">
      <w:pPr>
        <w:pStyle w:val="affffffffff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915113" w:rsidRDefault="00555BF8">
      <w:pPr>
        <w:pStyle w:val="affffffffff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915113" w:rsidRDefault="00555BF8">
      <w:pPr>
        <w:pStyle w:val="afffffffff"/>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19"/>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rsidR="00915113" w:rsidRDefault="00555BF8">
      <w:pPr>
        <w:rPr>
          <w:rFonts w:ascii="宋体" w:hAnsi="宋体"/>
          <w:sz w:val="28"/>
          <w:szCs w:val="28"/>
        </w:rPr>
        <w:sectPr w:rsidR="00915113">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115910518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6du="http://schemas.microsoft.com/office/word/2023/wordml/word16du"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nR&#10;i9cAAAAOAQAADwAAAAAAAAABACAAAAAiAAAAZHJzL2Rvd25yZXYueG1sUEsBAhQAFAAAAAgAh07i&#10;QKfNooPqAQAAswMAAA4AAAAAAAAAAQAgAAAAJgEAAGRycy9lMm9Eb2MueG1sUEsFBgAAAAAGAAYA&#10;WQEAAIIFAAAAAA==&#10;">
                <v:fill on="f" focussize="0,0"/>
                <v:stroke color="#000000" joinstyle="round"/>
                <v:imagedata o:title=""/>
                <o:lock v:ext="edit" aspectratio="f"/>
                <w10:anchorlock/>
              </v:line>
            </w:pict>
          </mc:Fallback>
        </mc:AlternateContent>
      </w:r>
    </w:p>
    <w:p w:rsidR="00915113" w:rsidRDefault="00555BF8">
      <w:pPr>
        <w:pStyle w:val="afffffff1"/>
        <w:spacing w:after="468"/>
      </w:pPr>
      <w:bookmarkStart w:id="20" w:name="BookMark1"/>
      <w:bookmarkStart w:id="21" w:name="_Toc171438754"/>
      <w:bookmarkStart w:id="22" w:name="_Toc171539081"/>
      <w:bookmarkStart w:id="23" w:name="_Toc171438817"/>
      <w:r>
        <w:rPr>
          <w:rFonts w:hint="eastAsia"/>
          <w:spacing w:val="320"/>
        </w:rPr>
        <w:lastRenderedPageBreak/>
        <w:t>目</w:t>
      </w:r>
      <w:r>
        <w:rPr>
          <w:rFonts w:hint="eastAsia"/>
        </w:rPr>
        <w:t>次</w:t>
      </w:r>
    </w:p>
    <w:p w:rsidR="00915113" w:rsidRDefault="00555BF8">
      <w:pPr>
        <w:pStyle w:val="10"/>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76538837" w:history="1">
        <w:r>
          <w:rPr>
            <w:rStyle w:val="afffff2"/>
            <w:rFonts w:hint="eastAsia"/>
            <w:spacing w:val="320"/>
          </w:rPr>
          <w:t>前</w:t>
        </w:r>
        <w:r>
          <w:rPr>
            <w:rStyle w:val="afffff2"/>
            <w:rFonts w:hint="eastAsia"/>
          </w:rPr>
          <w:t>言</w:t>
        </w:r>
        <w:r>
          <w:rPr>
            <w:rFonts w:hint="eastAsia"/>
          </w:rPr>
          <w:tab/>
        </w:r>
        <w:r>
          <w:rPr>
            <w:rFonts w:hint="eastAsia"/>
          </w:rPr>
          <w:fldChar w:fldCharType="begin"/>
        </w:r>
        <w:r>
          <w:rPr>
            <w:rFonts w:hint="eastAsia"/>
          </w:rPr>
          <w:instrText xml:space="preserve"> </w:instrText>
        </w:r>
        <w:r>
          <w:instrText>PAGEREF _Toc176538837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38" w:history="1">
        <w:r>
          <w:rPr>
            <w:rStyle w:val="afffff2"/>
            <w:rFonts w:hint="eastAsia"/>
          </w:rPr>
          <w:t xml:space="preserve">1 </w:t>
        </w:r>
        <w:r>
          <w:rPr>
            <w:rStyle w:val="afffff2"/>
            <w:rFonts w:hint="eastAsia"/>
          </w:rPr>
          <w:t>范围</w:t>
        </w:r>
        <w:r>
          <w:rPr>
            <w:rFonts w:hint="eastAsia"/>
          </w:rPr>
          <w:tab/>
        </w:r>
        <w:r>
          <w:rPr>
            <w:rFonts w:hint="eastAsia"/>
          </w:rPr>
          <w:fldChar w:fldCharType="begin"/>
        </w:r>
        <w:r>
          <w:rPr>
            <w:rFonts w:hint="eastAsia"/>
          </w:rPr>
          <w:instrText xml:space="preserve"> </w:instrText>
        </w:r>
        <w:r>
          <w:instrText>PAGEREF _Toc176538838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39" w:history="1">
        <w:r>
          <w:rPr>
            <w:rStyle w:val="afffff2"/>
            <w:rFonts w:hint="eastAsia"/>
          </w:rPr>
          <w:t xml:space="preserve">2 </w:t>
        </w:r>
        <w:r>
          <w:rPr>
            <w:rStyle w:val="afffff2"/>
            <w:rFonts w:hint="eastAsia"/>
          </w:rPr>
          <w:t>规范性引用文件</w:t>
        </w:r>
        <w:r>
          <w:rPr>
            <w:rFonts w:hint="eastAsia"/>
          </w:rPr>
          <w:tab/>
        </w:r>
        <w:r>
          <w:rPr>
            <w:rFonts w:hint="eastAsia"/>
          </w:rPr>
          <w:fldChar w:fldCharType="begin"/>
        </w:r>
        <w:r>
          <w:rPr>
            <w:rFonts w:hint="eastAsia"/>
          </w:rPr>
          <w:instrText xml:space="preserve"> </w:instrText>
        </w:r>
        <w:r>
          <w:instrText>PAGEREF _Toc176538839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40" w:history="1">
        <w:r>
          <w:rPr>
            <w:rStyle w:val="afffff2"/>
            <w:rFonts w:hint="eastAsia"/>
          </w:rPr>
          <w:t xml:space="preserve">3 </w:t>
        </w:r>
        <w:r>
          <w:rPr>
            <w:rStyle w:val="afffff2"/>
            <w:rFonts w:hint="eastAsia"/>
          </w:rPr>
          <w:t>术语和定义</w:t>
        </w:r>
        <w:r>
          <w:rPr>
            <w:rFonts w:hint="eastAsia"/>
          </w:rPr>
          <w:tab/>
        </w:r>
        <w:r>
          <w:rPr>
            <w:rFonts w:hint="eastAsia"/>
          </w:rPr>
          <w:fldChar w:fldCharType="begin"/>
        </w:r>
        <w:r>
          <w:rPr>
            <w:rFonts w:hint="eastAsia"/>
          </w:rPr>
          <w:instrText xml:space="preserve"> </w:instrText>
        </w:r>
        <w:r>
          <w:instrText>PAGEREF _Toc176538840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44" w:history="1">
        <w:r>
          <w:rPr>
            <w:rStyle w:val="afffff2"/>
            <w:rFonts w:hint="eastAsia"/>
          </w:rPr>
          <w:t xml:space="preserve">4 </w:t>
        </w:r>
        <w:r>
          <w:rPr>
            <w:rStyle w:val="afffff2"/>
            <w:rFonts w:hint="eastAsia"/>
          </w:rPr>
          <w:t>验收要求</w:t>
        </w:r>
        <w:r>
          <w:rPr>
            <w:rFonts w:hint="eastAsia"/>
          </w:rPr>
          <w:tab/>
        </w:r>
        <w:r>
          <w:rPr>
            <w:rFonts w:hint="eastAsia"/>
          </w:rPr>
          <w:fldChar w:fldCharType="begin"/>
        </w:r>
        <w:r>
          <w:rPr>
            <w:rFonts w:hint="eastAsia"/>
          </w:rPr>
          <w:instrText xml:space="preserve"> </w:instrText>
        </w:r>
        <w:r>
          <w:instrText>PAGEREF _Toc176538844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45" w:history="1">
        <w:r>
          <w:rPr>
            <w:rStyle w:val="afffff2"/>
            <w:rFonts w:hint="eastAsia"/>
          </w:rPr>
          <w:t xml:space="preserve">5 </w:t>
        </w:r>
        <w:r>
          <w:rPr>
            <w:rStyle w:val="afffff2"/>
            <w:rFonts w:hint="eastAsia"/>
          </w:rPr>
          <w:t>验收程序</w:t>
        </w:r>
        <w:r>
          <w:rPr>
            <w:rFonts w:hint="eastAsia"/>
          </w:rPr>
          <w:tab/>
        </w:r>
        <w:r>
          <w:rPr>
            <w:rFonts w:hint="eastAsia"/>
          </w:rPr>
          <w:fldChar w:fldCharType="begin"/>
        </w:r>
        <w:r>
          <w:rPr>
            <w:rFonts w:hint="eastAsia"/>
          </w:rPr>
          <w:instrText xml:space="preserve"> </w:instrText>
        </w:r>
        <w:r>
          <w:instrText>PAGEREF _Toc17</w:instrText>
        </w:r>
        <w:r>
          <w:instrText>6538845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49" w:history="1">
        <w:r>
          <w:rPr>
            <w:rStyle w:val="afffff2"/>
            <w:rFonts w:hint="eastAsia"/>
          </w:rPr>
          <w:t xml:space="preserve">6 </w:t>
        </w:r>
        <w:r>
          <w:rPr>
            <w:rStyle w:val="afffff2"/>
            <w:rFonts w:hint="eastAsia"/>
          </w:rPr>
          <w:t>质量验收</w:t>
        </w:r>
        <w:r>
          <w:rPr>
            <w:rFonts w:hint="eastAsia"/>
          </w:rPr>
          <w:tab/>
        </w:r>
        <w:r>
          <w:rPr>
            <w:rFonts w:hint="eastAsia"/>
          </w:rPr>
          <w:fldChar w:fldCharType="begin"/>
        </w:r>
        <w:r>
          <w:rPr>
            <w:rFonts w:hint="eastAsia"/>
          </w:rPr>
          <w:instrText xml:space="preserve"> </w:instrText>
        </w:r>
        <w:r>
          <w:instrText>PAGEREF _Toc176538849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54" w:history="1">
        <w:r>
          <w:rPr>
            <w:rStyle w:val="afffff2"/>
            <w:rFonts w:hint="eastAsia"/>
          </w:rPr>
          <w:t xml:space="preserve">7 </w:t>
        </w:r>
        <w:r>
          <w:rPr>
            <w:rStyle w:val="afffff2"/>
            <w:rFonts w:hint="eastAsia"/>
          </w:rPr>
          <w:t>性能验收</w:t>
        </w:r>
        <w:r>
          <w:rPr>
            <w:rFonts w:hint="eastAsia"/>
          </w:rPr>
          <w:tab/>
        </w:r>
        <w:r>
          <w:rPr>
            <w:rFonts w:hint="eastAsia"/>
          </w:rPr>
          <w:fldChar w:fldCharType="begin"/>
        </w:r>
        <w:r>
          <w:rPr>
            <w:rFonts w:hint="eastAsia"/>
          </w:rPr>
          <w:instrText xml:space="preserve"> </w:instrText>
        </w:r>
        <w:r>
          <w:instrText>PAGEREF _Toc176538854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63" w:history="1">
        <w:r>
          <w:rPr>
            <w:rStyle w:val="afffff2"/>
            <w:rFonts w:hint="eastAsia"/>
          </w:rPr>
          <w:t xml:space="preserve">8 </w:t>
        </w:r>
        <w:r>
          <w:rPr>
            <w:rStyle w:val="afffff2"/>
            <w:rFonts w:hint="eastAsia"/>
          </w:rPr>
          <w:t>检测设备</w:t>
        </w:r>
        <w:r>
          <w:rPr>
            <w:rFonts w:hint="eastAsia"/>
          </w:rPr>
          <w:tab/>
        </w:r>
        <w:r>
          <w:rPr>
            <w:rFonts w:hint="eastAsia"/>
          </w:rPr>
          <w:fldChar w:fldCharType="begin"/>
        </w:r>
        <w:r>
          <w:rPr>
            <w:rFonts w:hint="eastAsia"/>
          </w:rPr>
          <w:instrText xml:space="preserve"> </w:instrText>
        </w:r>
        <w:r>
          <w:instrText>PAGEREF _Toc176538863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64" w:history="1">
        <w:r>
          <w:rPr>
            <w:rStyle w:val="afffff2"/>
            <w:rFonts w:hint="eastAsia"/>
          </w:rPr>
          <w:t xml:space="preserve">9 </w:t>
        </w:r>
        <w:r>
          <w:rPr>
            <w:rStyle w:val="afffff2"/>
            <w:rFonts w:hint="eastAsia"/>
          </w:rPr>
          <w:t>验收报告</w:t>
        </w:r>
        <w:r>
          <w:rPr>
            <w:rFonts w:hint="eastAsia"/>
          </w:rPr>
          <w:tab/>
        </w:r>
        <w:r>
          <w:rPr>
            <w:rFonts w:hint="eastAsia"/>
          </w:rPr>
          <w:fldChar w:fldCharType="begin"/>
        </w:r>
        <w:r>
          <w:rPr>
            <w:rFonts w:hint="eastAsia"/>
          </w:rPr>
          <w:instrText xml:space="preserve"> </w:instrText>
        </w:r>
        <w:r>
          <w:instrText>PAGEREF _Toc176538864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67" w:history="1">
        <w:r>
          <w:rPr>
            <w:rStyle w:val="afffff2"/>
            <w:rFonts w:hint="eastAsia"/>
            <w:spacing w:val="100"/>
          </w:rPr>
          <w:t>附录</w:t>
        </w:r>
        <w:r>
          <w:rPr>
            <w:rStyle w:val="afffff2"/>
            <w:rFonts w:hint="eastAsia"/>
            <w:spacing w:val="100"/>
          </w:rPr>
          <w:t>A</w:t>
        </w:r>
        <w:r>
          <w:rPr>
            <w:rStyle w:val="afffff2"/>
            <w:rFonts w:hint="eastAsia"/>
          </w:rPr>
          <w:t xml:space="preserve"> </w:t>
        </w:r>
        <w:r>
          <w:rPr>
            <w:rStyle w:val="afffff2"/>
            <w:rFonts w:hint="eastAsia"/>
          </w:rPr>
          <w:t>（资料性）</w:t>
        </w:r>
        <w:r>
          <w:rPr>
            <w:rStyle w:val="afffff2"/>
            <w:rFonts w:hint="eastAsia"/>
          </w:rPr>
          <w:t xml:space="preserve"> </w:t>
        </w:r>
        <w:r>
          <w:rPr>
            <w:rStyle w:val="afffff2"/>
            <w:rFonts w:hint="eastAsia"/>
          </w:rPr>
          <w:t>文件资料审查</w:t>
        </w:r>
        <w:r>
          <w:rPr>
            <w:rFonts w:hint="eastAsia"/>
          </w:rPr>
          <w:tab/>
        </w:r>
        <w:r>
          <w:rPr>
            <w:rFonts w:hint="eastAsia"/>
          </w:rPr>
          <w:fldChar w:fldCharType="begin"/>
        </w:r>
        <w:r>
          <w:rPr>
            <w:rFonts w:hint="eastAsia"/>
          </w:rPr>
          <w:instrText xml:space="preserve"> </w:instrText>
        </w:r>
        <w:r>
          <w:instrText>PAGEREF _Toc176538867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68" w:history="1">
        <w:r>
          <w:rPr>
            <w:rStyle w:val="afffff2"/>
            <w:rFonts w:hint="eastAsia"/>
            <w:spacing w:val="100"/>
          </w:rPr>
          <w:t>附录</w:t>
        </w:r>
        <w:r>
          <w:rPr>
            <w:rStyle w:val="afffff2"/>
            <w:rFonts w:hint="eastAsia"/>
            <w:spacing w:val="100"/>
          </w:rPr>
          <w:t>B</w:t>
        </w:r>
        <w:r>
          <w:rPr>
            <w:rStyle w:val="afffff2"/>
            <w:rFonts w:hint="eastAsia"/>
          </w:rPr>
          <w:t xml:space="preserve"> </w:t>
        </w:r>
        <w:r>
          <w:rPr>
            <w:rStyle w:val="afffff2"/>
            <w:rFonts w:hint="eastAsia"/>
          </w:rPr>
          <w:t>（资料性）</w:t>
        </w:r>
        <w:r>
          <w:rPr>
            <w:rStyle w:val="afffff2"/>
            <w:rFonts w:hint="eastAsia"/>
          </w:rPr>
          <w:t xml:space="preserve"> </w:t>
        </w:r>
        <w:r>
          <w:rPr>
            <w:rStyle w:val="afffff2"/>
            <w:rFonts w:hint="eastAsia"/>
          </w:rPr>
          <w:t>验收报告格式</w:t>
        </w:r>
        <w:r>
          <w:rPr>
            <w:rFonts w:hint="eastAsia"/>
          </w:rPr>
          <w:tab/>
        </w:r>
        <w:r>
          <w:rPr>
            <w:rFonts w:hint="eastAsia"/>
          </w:rPr>
          <w:fldChar w:fldCharType="begin"/>
        </w:r>
        <w:r>
          <w:rPr>
            <w:rFonts w:hint="eastAsia"/>
          </w:rPr>
          <w:instrText xml:space="preserve"> </w:instrText>
        </w:r>
        <w:r>
          <w:instrText>PAGEREF _Toc176538868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rsidR="00915113" w:rsidRDefault="00555BF8">
      <w:pPr>
        <w:pStyle w:val="10"/>
        <w:tabs>
          <w:tab w:val="right" w:leader="dot" w:pos="9344"/>
        </w:tabs>
        <w:rPr>
          <w:rFonts w:asciiTheme="minorHAnsi" w:eastAsiaTheme="minorEastAsia" w:hAnsiTheme="minorHAnsi" w:cstheme="minorBidi"/>
          <w:szCs w:val="22"/>
          <w14:ligatures w14:val="standardContextual"/>
        </w:rPr>
      </w:pPr>
      <w:hyperlink w:anchor="_Toc176538869" w:history="1">
        <w:r>
          <w:rPr>
            <w:rStyle w:val="afffff2"/>
            <w:rFonts w:hint="eastAsia"/>
            <w:spacing w:val="100"/>
          </w:rPr>
          <w:t>附录</w:t>
        </w:r>
        <w:r>
          <w:rPr>
            <w:rStyle w:val="afffff2"/>
            <w:rFonts w:hint="eastAsia"/>
            <w:spacing w:val="100"/>
          </w:rPr>
          <w:t>C</w:t>
        </w:r>
        <w:r>
          <w:rPr>
            <w:rStyle w:val="afffff2"/>
            <w:rFonts w:hint="eastAsia"/>
          </w:rPr>
          <w:t xml:space="preserve"> </w:t>
        </w:r>
        <w:r>
          <w:rPr>
            <w:rStyle w:val="afffff2"/>
            <w:rFonts w:hint="eastAsia"/>
          </w:rPr>
          <w:t>（资料性）</w:t>
        </w:r>
        <w:r>
          <w:rPr>
            <w:rStyle w:val="afffff2"/>
            <w:rFonts w:hint="eastAsia"/>
          </w:rPr>
          <w:t xml:space="preserve"> </w:t>
        </w:r>
        <w:r>
          <w:rPr>
            <w:rStyle w:val="afffff2"/>
            <w:rFonts w:hint="eastAsia"/>
          </w:rPr>
          <w:t>运维管理制度</w:t>
        </w:r>
        <w:r>
          <w:rPr>
            <w:rFonts w:hint="eastAsia"/>
          </w:rPr>
          <w:tab/>
        </w:r>
        <w:r>
          <w:rPr>
            <w:rFonts w:hint="eastAsia"/>
          </w:rPr>
          <w:fldChar w:fldCharType="begin"/>
        </w:r>
        <w:r>
          <w:rPr>
            <w:rFonts w:hint="eastAsia"/>
          </w:rPr>
          <w:instrText xml:space="preserve"> </w:instrText>
        </w:r>
        <w:r>
          <w:instrText>PAGEREF _Toc176538869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rsidR="00915113" w:rsidRDefault="00555BF8">
      <w:pPr>
        <w:pStyle w:val="afffffff1"/>
        <w:spacing w:after="468"/>
        <w:sectPr w:rsidR="00915113">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915113" w:rsidRDefault="00555BF8">
      <w:pPr>
        <w:pStyle w:val="a6"/>
        <w:spacing w:before="900" w:after="468"/>
      </w:pPr>
      <w:bookmarkStart w:id="24" w:name="_Toc176538837"/>
      <w:bookmarkStart w:id="25" w:name="BookMark2"/>
      <w:bookmarkEnd w:id="20"/>
      <w:r>
        <w:rPr>
          <w:spacing w:val="320"/>
        </w:rPr>
        <w:lastRenderedPageBreak/>
        <w:t>前</w:t>
      </w:r>
      <w:r>
        <w:t>言</w:t>
      </w:r>
      <w:bookmarkEnd w:id="21"/>
      <w:bookmarkEnd w:id="22"/>
      <w:bookmarkEnd w:id="23"/>
      <w:bookmarkEnd w:id="24"/>
    </w:p>
    <w:p w:rsidR="00915113" w:rsidRDefault="00555BF8">
      <w:pPr>
        <w:pStyle w:val="afffffc"/>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15113" w:rsidRDefault="00555BF8">
      <w:pPr>
        <w:pStyle w:val="affffffffffff1"/>
        <w:rPr>
          <w:rFonts w:ascii="Times New Roman"/>
        </w:rPr>
      </w:pPr>
      <w:r>
        <w:rPr>
          <w:rFonts w:ascii="Times New Roman"/>
        </w:rPr>
        <w:t>本文件由北京市发展和改革委员会提出</w:t>
      </w:r>
      <w:r>
        <w:rPr>
          <w:rFonts w:ascii="Times New Roman" w:hint="eastAsia"/>
        </w:rPr>
        <w:t>并归口</w:t>
      </w:r>
      <w:r>
        <w:rPr>
          <w:rFonts w:ascii="Times New Roman"/>
        </w:rPr>
        <w:t>。</w:t>
      </w:r>
    </w:p>
    <w:p w:rsidR="00915113" w:rsidRDefault="00555BF8">
      <w:pPr>
        <w:pStyle w:val="affffffffffff1"/>
        <w:rPr>
          <w:rFonts w:ascii="Times New Roman"/>
        </w:rPr>
      </w:pPr>
      <w:r>
        <w:rPr>
          <w:rFonts w:ascii="Times New Roman"/>
        </w:rPr>
        <w:t>本文件由北京市发展和改革委员会组织实施。</w:t>
      </w:r>
    </w:p>
    <w:p w:rsidR="00915113" w:rsidRDefault="00555BF8">
      <w:pPr>
        <w:pStyle w:val="affffffffffff1"/>
        <w:rPr>
          <w:rFonts w:ascii="Times New Roman"/>
        </w:rPr>
      </w:pPr>
      <w:r>
        <w:rPr>
          <w:rFonts w:ascii="Times New Roman"/>
        </w:rPr>
        <w:t>本文件起草单位：</w:t>
      </w:r>
      <w:r>
        <w:rPr>
          <w:rFonts w:ascii="Times New Roman"/>
        </w:rPr>
        <w:t xml:space="preserve"> </w:t>
      </w:r>
    </w:p>
    <w:p w:rsidR="00915113" w:rsidRDefault="00555BF8">
      <w:pPr>
        <w:pStyle w:val="affffffffffff1"/>
        <w:sectPr w:rsidR="00915113">
          <w:pgSz w:w="11906" w:h="16838"/>
          <w:pgMar w:top="1928" w:right="1134" w:bottom="1134" w:left="1134" w:header="1418" w:footer="1134" w:gutter="284"/>
          <w:pgNumType w:fmt="upperRoman"/>
          <w:cols w:space="425"/>
          <w:formProt w:val="0"/>
          <w:docGrid w:type="lines" w:linePitch="312"/>
        </w:sectPr>
      </w:pPr>
      <w:r>
        <w:rPr>
          <w:rFonts w:ascii="Times New Roman"/>
        </w:rPr>
        <w:t>本文件主要起草人：</w:t>
      </w:r>
      <w:r>
        <w:t xml:space="preserve"> </w:t>
      </w:r>
    </w:p>
    <w:p w:rsidR="00915113" w:rsidRDefault="00915113">
      <w:pPr>
        <w:spacing w:line="20" w:lineRule="exact"/>
        <w:jc w:val="center"/>
        <w:rPr>
          <w:rFonts w:ascii="黑体" w:eastAsia="黑体" w:hAnsi="黑体"/>
          <w:sz w:val="32"/>
          <w:szCs w:val="32"/>
        </w:rPr>
      </w:pPr>
      <w:bookmarkStart w:id="26" w:name="BookMark4"/>
      <w:bookmarkEnd w:id="25"/>
    </w:p>
    <w:p w:rsidR="00915113" w:rsidRDefault="00915113">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05DABB4748144499AED30FB212924EA2"/>
        </w:placeholder>
      </w:sdtPr>
      <w:sdtEndPr/>
      <w:sdtContent>
        <w:p w:rsidR="00915113" w:rsidRDefault="00555BF8">
          <w:pPr>
            <w:pStyle w:val="affffffffff"/>
            <w:spacing w:beforeLines="1" w:before="3" w:afterLines="220" w:after="686"/>
          </w:pPr>
          <w:r>
            <w:rPr>
              <w:rFonts w:hint="eastAsia"/>
            </w:rPr>
            <w:t>分布式光伏发电系统验收规范</w:t>
          </w:r>
        </w:p>
      </w:sdtContent>
    </w:sdt>
    <w:p w:rsidR="00915113" w:rsidRDefault="00555BF8">
      <w:pPr>
        <w:pStyle w:val="afff5"/>
        <w:spacing w:before="312" w:after="312"/>
      </w:pPr>
      <w:bookmarkStart w:id="28" w:name="_Toc26648465"/>
      <w:bookmarkStart w:id="29" w:name="_Toc97191423"/>
      <w:bookmarkStart w:id="30" w:name="_Toc171539082"/>
      <w:bookmarkStart w:id="31" w:name="_Toc171409161"/>
      <w:bookmarkStart w:id="32" w:name="_Toc26718930"/>
      <w:bookmarkStart w:id="33" w:name="_Toc26986771"/>
      <w:bookmarkStart w:id="34" w:name="_Toc171438818"/>
      <w:bookmarkStart w:id="35" w:name="_Toc17233333"/>
      <w:bookmarkStart w:id="36" w:name="_Toc26986530"/>
      <w:bookmarkStart w:id="37" w:name="_Toc176538838"/>
      <w:bookmarkStart w:id="38" w:name="_Toc17233325"/>
      <w:bookmarkStart w:id="39" w:name="_Toc171438755"/>
      <w:bookmarkStart w:id="40" w:name="_Toc24884218"/>
      <w:bookmarkStart w:id="41" w:name="_Toc24884211"/>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915113" w:rsidRDefault="00555BF8">
      <w:pPr>
        <w:pStyle w:val="afffffc"/>
        <w:ind w:firstLine="420"/>
      </w:pPr>
      <w:bookmarkStart w:id="42" w:name="_Toc26648466"/>
      <w:bookmarkStart w:id="43" w:name="_Toc24884212"/>
      <w:bookmarkStart w:id="44" w:name="_Toc24884219"/>
      <w:bookmarkStart w:id="45" w:name="_Toc17233334"/>
      <w:bookmarkStart w:id="46" w:name="_Toc17233326"/>
      <w:r>
        <w:rPr>
          <w:rFonts w:hint="eastAsia"/>
        </w:rPr>
        <w:t>本文件规定了分布式光伏发电系统的验收要求、验收程序、质量验收、性能验收、检测设备和验收报告。</w:t>
      </w:r>
    </w:p>
    <w:p w:rsidR="00915113" w:rsidRDefault="00555BF8">
      <w:pPr>
        <w:pStyle w:val="afffffc"/>
        <w:ind w:firstLine="420"/>
      </w:pPr>
      <w:r>
        <w:rPr>
          <w:rFonts w:hint="eastAsia"/>
        </w:rPr>
        <w:t>本文件适用于以</w:t>
      </w:r>
      <w:r>
        <w:t>10kV</w:t>
      </w:r>
      <w:r>
        <w:rPr>
          <w:rFonts w:hint="eastAsia"/>
        </w:rPr>
        <w:t>及以下电压等级接入电网，单个并网点总装机容量不</w:t>
      </w:r>
      <w:r>
        <w:rPr>
          <w:rFonts w:hint="eastAsia"/>
        </w:rPr>
        <w:t>超过</w:t>
      </w:r>
      <w:r>
        <w:t>6MW</w:t>
      </w:r>
      <w:r>
        <w:rPr>
          <w:rFonts w:hint="eastAsia"/>
        </w:rPr>
        <w:t>的光伏发电系统。</w:t>
      </w:r>
    </w:p>
    <w:p w:rsidR="00915113" w:rsidRDefault="00555BF8">
      <w:pPr>
        <w:pStyle w:val="afffffc"/>
        <w:ind w:firstLine="420"/>
      </w:pPr>
      <w:r>
        <w:rPr>
          <w:rFonts w:hint="eastAsia"/>
        </w:rPr>
        <w:t>户用光伏发电系统可参考使用。</w:t>
      </w:r>
    </w:p>
    <w:p w:rsidR="00915113" w:rsidRDefault="00555BF8">
      <w:pPr>
        <w:pStyle w:val="afff5"/>
        <w:spacing w:before="312" w:after="312"/>
      </w:pPr>
      <w:bookmarkStart w:id="47" w:name="_Toc171539083"/>
      <w:bookmarkStart w:id="48" w:name="_Toc26986531"/>
      <w:bookmarkStart w:id="49" w:name="_Toc171438819"/>
      <w:bookmarkStart w:id="50" w:name="_Toc176538839"/>
      <w:bookmarkStart w:id="51" w:name="_Toc97191424"/>
      <w:bookmarkStart w:id="52" w:name="_Toc26718931"/>
      <w:bookmarkStart w:id="53" w:name="_Toc171438756"/>
      <w:bookmarkStart w:id="54" w:name="_Toc171409162"/>
      <w:bookmarkStart w:id="55" w:name="_Toc26986772"/>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3CDEA613E1BD44F4955F0622DE12290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15113" w:rsidRDefault="00555BF8">
          <w:pPr>
            <w:pStyle w:val="af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15113" w:rsidRDefault="00555BF8">
      <w:pPr>
        <w:pStyle w:val="afffffc"/>
        <w:ind w:firstLine="420"/>
      </w:pPr>
      <w:r>
        <w:t xml:space="preserve">GB/T </w:t>
      </w:r>
      <w:r>
        <w:rPr>
          <w:rFonts w:hint="eastAsia"/>
        </w:rPr>
        <w:t xml:space="preserve">2828.1 </w:t>
      </w:r>
      <w:r>
        <w:rPr>
          <w:rFonts w:hint="eastAsia"/>
        </w:rPr>
        <w:t>计数抽样检验程序</w:t>
      </w:r>
      <w:r>
        <w:rPr>
          <w:rFonts w:hint="eastAsia"/>
        </w:rPr>
        <w:t xml:space="preserve"> </w:t>
      </w:r>
      <w:r>
        <w:rPr>
          <w:rFonts w:hint="eastAsia"/>
        </w:rPr>
        <w:t>第</w:t>
      </w:r>
      <w:r>
        <w:rPr>
          <w:rFonts w:hint="eastAsia"/>
        </w:rPr>
        <w:t>1</w:t>
      </w:r>
      <w:r>
        <w:rPr>
          <w:rFonts w:hint="eastAsia"/>
        </w:rPr>
        <w:t>部分：按接收质量限</w:t>
      </w:r>
      <w:r>
        <w:rPr>
          <w:rFonts w:hint="eastAsia"/>
        </w:rPr>
        <w:t>(AQL)</w:t>
      </w:r>
      <w:r>
        <w:rPr>
          <w:rFonts w:hint="eastAsia"/>
        </w:rPr>
        <w:t>检索的逐批检验抽样计划</w:t>
      </w:r>
    </w:p>
    <w:p w:rsidR="00915113" w:rsidRDefault="00555BF8">
      <w:pPr>
        <w:pStyle w:val="afffffc"/>
        <w:ind w:firstLine="420"/>
      </w:pPr>
      <w:r>
        <w:rPr>
          <w:rFonts w:hint="eastAsia"/>
        </w:rPr>
        <w:t xml:space="preserve">GB 50168 </w:t>
      </w:r>
      <w:r>
        <w:rPr>
          <w:rFonts w:hint="eastAsia"/>
        </w:rPr>
        <w:t>电气装置安装工程</w:t>
      </w:r>
      <w:r>
        <w:rPr>
          <w:rFonts w:hint="eastAsia"/>
        </w:rPr>
        <w:t xml:space="preserve"> </w:t>
      </w:r>
      <w:r>
        <w:rPr>
          <w:rFonts w:hint="eastAsia"/>
        </w:rPr>
        <w:t>电缆线路施工及验收标准</w:t>
      </w:r>
    </w:p>
    <w:p w:rsidR="00915113" w:rsidRDefault="00555BF8">
      <w:pPr>
        <w:pStyle w:val="afffffc"/>
        <w:ind w:firstLine="420"/>
      </w:pPr>
      <w:r w:rsidRPr="008E58C7">
        <w:rPr>
          <w:rFonts w:hint="eastAsia"/>
        </w:rPr>
        <w:t xml:space="preserve">GB 50205 </w:t>
      </w:r>
      <w:r w:rsidRPr="008E58C7">
        <w:rPr>
          <w:rFonts w:hint="eastAsia"/>
        </w:rPr>
        <w:t>钢结构</w:t>
      </w:r>
      <w:r w:rsidR="000339B7" w:rsidRPr="008E58C7">
        <w:rPr>
          <w:rFonts w:hint="eastAsia"/>
        </w:rPr>
        <w:t>工程</w:t>
      </w:r>
      <w:r w:rsidRPr="008E58C7">
        <w:rPr>
          <w:rFonts w:hint="eastAsia"/>
        </w:rPr>
        <w:t>施工质量验收标准</w:t>
      </w:r>
    </w:p>
    <w:p w:rsidR="00915113" w:rsidRDefault="00555BF8">
      <w:pPr>
        <w:pStyle w:val="afffffc"/>
        <w:ind w:firstLine="420"/>
      </w:pPr>
      <w:r>
        <w:rPr>
          <w:rFonts w:hint="eastAsia"/>
        </w:rPr>
        <w:t xml:space="preserve">GB 50300 </w:t>
      </w:r>
      <w:r>
        <w:rPr>
          <w:rFonts w:hint="eastAsia"/>
        </w:rPr>
        <w:t>建筑工程施工质量验收统一标准</w:t>
      </w:r>
    </w:p>
    <w:p w:rsidR="00915113" w:rsidRDefault="00555BF8">
      <w:pPr>
        <w:pStyle w:val="afffffc"/>
        <w:ind w:firstLine="420"/>
      </w:pPr>
      <w:r>
        <w:rPr>
          <w:rFonts w:hint="eastAsia"/>
        </w:rPr>
        <w:t xml:space="preserve">GB 50794 </w:t>
      </w:r>
      <w:r>
        <w:rPr>
          <w:rFonts w:hint="eastAsia"/>
        </w:rPr>
        <w:t>光伏发电站施工规范</w:t>
      </w:r>
    </w:p>
    <w:p w:rsidR="00915113" w:rsidRDefault="00555BF8">
      <w:pPr>
        <w:pStyle w:val="afffffc"/>
        <w:ind w:firstLine="420"/>
      </w:pPr>
      <w:r>
        <w:t xml:space="preserve">GB 50797 </w:t>
      </w:r>
      <w:r>
        <w:t>光伏发电站设计规范</w:t>
      </w:r>
    </w:p>
    <w:p w:rsidR="00915113" w:rsidRDefault="00555BF8">
      <w:pPr>
        <w:pStyle w:val="afffffc"/>
        <w:ind w:firstLine="420"/>
      </w:pPr>
      <w:r>
        <w:t xml:space="preserve">DB11/T 1773 </w:t>
      </w:r>
      <w:r>
        <w:t>分布式光伏发电工程技术规范</w:t>
      </w:r>
    </w:p>
    <w:p w:rsidR="00915113" w:rsidRDefault="00555BF8">
      <w:pPr>
        <w:pStyle w:val="afffffc"/>
        <w:ind w:firstLine="420"/>
      </w:pPr>
      <w:r>
        <w:t xml:space="preserve">DB11/T 2037 </w:t>
      </w:r>
      <w:r>
        <w:t>光伏建筑一体化设计要求</w:t>
      </w:r>
    </w:p>
    <w:p w:rsidR="00915113" w:rsidRDefault="00555BF8">
      <w:pPr>
        <w:pStyle w:val="afffffc"/>
        <w:ind w:firstLine="420"/>
      </w:pPr>
      <w:r>
        <w:rPr>
          <w:rFonts w:hint="eastAsia"/>
        </w:rPr>
        <w:t xml:space="preserve">JGJ 106 </w:t>
      </w:r>
      <w:r>
        <w:rPr>
          <w:rFonts w:hint="eastAsia"/>
        </w:rPr>
        <w:t>建筑基桩检测技术规范</w:t>
      </w:r>
    </w:p>
    <w:p w:rsidR="00915113" w:rsidRDefault="00555BF8">
      <w:pPr>
        <w:pStyle w:val="afff5"/>
        <w:spacing w:before="312" w:after="312"/>
      </w:pPr>
      <w:bookmarkStart w:id="56" w:name="_Toc171438757"/>
      <w:bookmarkStart w:id="57" w:name="_Toc171539084"/>
      <w:bookmarkStart w:id="58" w:name="_Toc176538840"/>
      <w:bookmarkStart w:id="59" w:name="_Toc171438820"/>
      <w:bookmarkStart w:id="60" w:name="_Toc97191425"/>
      <w:bookmarkStart w:id="61" w:name="_Toc171409163"/>
      <w:r>
        <w:rPr>
          <w:rFonts w:hint="eastAsia"/>
          <w:szCs w:val="21"/>
        </w:rPr>
        <w:t>术语和定义</w:t>
      </w:r>
      <w:bookmarkEnd w:id="56"/>
      <w:bookmarkEnd w:id="57"/>
      <w:bookmarkEnd w:id="58"/>
      <w:bookmarkEnd w:id="59"/>
      <w:bookmarkEnd w:id="60"/>
      <w:bookmarkEnd w:id="61"/>
    </w:p>
    <w:bookmarkStart w:id="62" w:name="_Toc26986532" w:displacedByCustomXml="next"/>
    <w:bookmarkEnd w:id="62" w:displacedByCustomXml="next"/>
    <w:sdt>
      <w:sdtPr>
        <w:id w:val="-1909835108"/>
        <w:placeholder>
          <w:docPart w:val="96E5FF1F508A45108B587B2970ADE9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15113" w:rsidRDefault="00555BF8">
          <w:pPr>
            <w:pStyle w:val="afffffc"/>
            <w:ind w:firstLine="420"/>
          </w:pPr>
          <w:r>
            <w:t>下列术语和定义适用于本文件。</w:t>
          </w:r>
        </w:p>
      </w:sdtContent>
    </w:sdt>
    <w:p w:rsidR="00915113" w:rsidRDefault="00915113">
      <w:pPr>
        <w:pStyle w:val="afff6"/>
        <w:spacing w:beforeLines="0" w:afterLines="0"/>
      </w:pPr>
      <w:bookmarkStart w:id="63" w:name="_Toc171438758"/>
      <w:bookmarkStart w:id="64" w:name="_Toc174092418"/>
      <w:bookmarkStart w:id="65" w:name="_Toc175690724"/>
      <w:bookmarkStart w:id="66" w:name="_Toc175690639"/>
      <w:bookmarkStart w:id="67" w:name="_Toc171539085"/>
      <w:bookmarkStart w:id="68" w:name="_Toc171438821"/>
      <w:bookmarkStart w:id="69" w:name="_Toc176538776"/>
      <w:bookmarkStart w:id="70" w:name="_Toc176538841"/>
      <w:bookmarkStart w:id="71" w:name="_Toc9860951"/>
      <w:bookmarkStart w:id="72" w:name="_Toc9253558"/>
      <w:bookmarkStart w:id="73" w:name="_Toc9859601"/>
      <w:bookmarkStart w:id="74" w:name="_Toc9253838"/>
      <w:bookmarkStart w:id="75" w:name="_Toc9277225"/>
      <w:bookmarkStart w:id="76" w:name="_Toc118100890"/>
      <w:bookmarkStart w:id="77" w:name="_Toc118100815"/>
      <w:bookmarkEnd w:id="63"/>
      <w:bookmarkEnd w:id="64"/>
      <w:bookmarkEnd w:id="65"/>
      <w:bookmarkEnd w:id="66"/>
      <w:bookmarkEnd w:id="67"/>
      <w:bookmarkEnd w:id="68"/>
      <w:bookmarkEnd w:id="69"/>
      <w:bookmarkEnd w:id="70"/>
    </w:p>
    <w:p w:rsidR="00915113" w:rsidRDefault="00555BF8">
      <w:pPr>
        <w:widowControl/>
        <w:adjustRightInd/>
        <w:spacing w:line="240" w:lineRule="auto"/>
        <w:ind w:leftChars="202" w:left="424"/>
        <w:jc w:val="left"/>
        <w:rPr>
          <w:rFonts w:ascii="黑体" w:eastAsia="黑体" w:hAnsi="Times New Roman"/>
          <w:kern w:val="0"/>
        </w:rPr>
      </w:pPr>
      <w:r>
        <w:rPr>
          <w:rFonts w:ascii="黑体" w:eastAsia="黑体" w:hAnsi="Times New Roman" w:hint="eastAsia"/>
          <w:kern w:val="0"/>
        </w:rPr>
        <w:t>分布式光伏发电系统</w:t>
      </w:r>
      <w:r>
        <w:rPr>
          <w:rFonts w:ascii="黑体" w:eastAsia="黑体" w:hAnsi="Times New Roman" w:hint="eastAsia"/>
          <w:kern w:val="0"/>
        </w:rPr>
        <w:t xml:space="preserve"> distributed photovoltaic</w:t>
      </w:r>
      <w:bookmarkEnd w:id="71"/>
      <w:bookmarkEnd w:id="72"/>
      <w:bookmarkEnd w:id="73"/>
      <w:bookmarkEnd w:id="74"/>
      <w:bookmarkEnd w:id="75"/>
      <w:r>
        <w:rPr>
          <w:rFonts w:ascii="黑体" w:eastAsia="黑体" w:hAnsi="Times New Roman"/>
          <w:kern w:val="0"/>
        </w:rPr>
        <w:t xml:space="preserve"> power system</w:t>
      </w:r>
      <w:bookmarkEnd w:id="76"/>
      <w:bookmarkEnd w:id="77"/>
    </w:p>
    <w:p w:rsidR="00915113" w:rsidRDefault="00555BF8">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在用户现场或靠近用户现场，采用光伏组件，将太阳能辐射直接转换为电能的发电系统。</w:t>
      </w:r>
    </w:p>
    <w:p w:rsidR="00915113" w:rsidRDefault="00555BF8">
      <w:pPr>
        <w:pStyle w:val="afffffc"/>
        <w:ind w:firstLine="420"/>
      </w:pPr>
      <w:r>
        <w:rPr>
          <w:rFonts w:hint="eastAsia"/>
        </w:rPr>
        <w:t>[</w:t>
      </w:r>
      <w:r>
        <w:rPr>
          <w:rFonts w:hint="eastAsia"/>
        </w:rPr>
        <w:t>来源于：</w:t>
      </w:r>
      <w:r>
        <w:rPr>
          <w:rFonts w:hint="eastAsia"/>
        </w:rPr>
        <w:t>DB11/T 1773</w:t>
      </w:r>
      <w:r>
        <w:t>，</w:t>
      </w:r>
      <w:r>
        <w:rPr>
          <w:rFonts w:hint="eastAsia"/>
        </w:rPr>
        <w:t>3</w:t>
      </w:r>
      <w:r>
        <w:t>.1]</w:t>
      </w:r>
      <w:r>
        <w:tab/>
      </w:r>
    </w:p>
    <w:p w:rsidR="00915113" w:rsidRDefault="00915113">
      <w:pPr>
        <w:pStyle w:val="afff6"/>
        <w:spacing w:before="156" w:after="156"/>
      </w:pPr>
      <w:bookmarkStart w:id="78" w:name="_Toc175690725"/>
      <w:bookmarkStart w:id="79" w:name="_Toc176538777"/>
      <w:bookmarkStart w:id="80" w:name="_Toc176538842"/>
      <w:bookmarkStart w:id="81" w:name="_Toc175690640"/>
      <w:bookmarkEnd w:id="78"/>
      <w:bookmarkEnd w:id="79"/>
      <w:bookmarkEnd w:id="80"/>
      <w:bookmarkEnd w:id="81"/>
    </w:p>
    <w:p w:rsidR="00915113" w:rsidRDefault="00555BF8">
      <w:pPr>
        <w:pStyle w:val="afffffffffffb"/>
        <w:numPr>
          <w:ilvl w:val="0"/>
          <w:numId w:val="0"/>
        </w:numPr>
        <w:ind w:left="420"/>
        <w:rPr>
          <w:rFonts w:ascii="黑体" w:eastAsia="黑体" w:hAnsi="黑体"/>
        </w:rPr>
      </w:pPr>
      <w:bookmarkStart w:id="82" w:name="_Toc105085853"/>
      <w:bookmarkStart w:id="83" w:name="_Toc114601400"/>
      <w:bookmarkStart w:id="84" w:name="_Hlk112480700"/>
      <w:r>
        <w:rPr>
          <w:rFonts w:ascii="黑体" w:eastAsia="黑体" w:hAnsi="黑体" w:hint="eastAsia"/>
        </w:rPr>
        <w:t>光伏建筑一体化</w:t>
      </w:r>
      <w:r>
        <w:rPr>
          <w:rFonts w:ascii="黑体" w:eastAsia="黑体" w:hAnsi="黑体" w:hint="eastAsia"/>
        </w:rPr>
        <w:t xml:space="preserve"> </w:t>
      </w:r>
      <w:bookmarkStart w:id="85" w:name="_Hlk111190761"/>
      <w:r>
        <w:rPr>
          <w:rFonts w:ascii="黑体" w:eastAsia="黑体" w:hAnsi="黑体"/>
        </w:rPr>
        <w:t xml:space="preserve">building integrated </w:t>
      </w:r>
      <w:bookmarkStart w:id="86" w:name="_Hlk111145344"/>
      <w:r>
        <w:rPr>
          <w:rFonts w:ascii="黑体" w:eastAsia="黑体" w:hAnsi="黑体"/>
        </w:rPr>
        <w:t>photovoltaic</w:t>
      </w:r>
      <w:bookmarkEnd w:id="82"/>
      <w:bookmarkEnd w:id="83"/>
      <w:bookmarkEnd w:id="85"/>
      <w:bookmarkEnd w:id="86"/>
    </w:p>
    <w:p w:rsidR="00915113" w:rsidRDefault="00555BF8">
      <w:pPr>
        <w:pStyle w:val="afffffc"/>
        <w:ind w:firstLine="420"/>
      </w:pPr>
      <w:r>
        <w:t>将光伏组件及其他光伏发电设备和材料以适合并满足光伏发电及建筑要求的方式进行构造和（或）组装，同时具备或承担光伏发电及应有建筑功能；建筑设计充分考虑光伏发电在光照利用、结构荷载、设备安装及其他方面要求；光伏发电系统与建筑工程一体化设计、同步施工和验收的光伏发电系统。</w:t>
      </w:r>
    </w:p>
    <w:p w:rsidR="00915113" w:rsidRDefault="00555BF8">
      <w:pPr>
        <w:pStyle w:val="afffffc"/>
        <w:ind w:firstLine="420"/>
      </w:pPr>
      <w:r>
        <w:rPr>
          <w:rFonts w:hint="eastAsia"/>
        </w:rPr>
        <w:t>[</w:t>
      </w:r>
      <w:r>
        <w:rPr>
          <w:rFonts w:hint="eastAsia"/>
        </w:rPr>
        <w:t>来源：</w:t>
      </w:r>
      <w:r>
        <w:t>DB11/T 2037</w:t>
      </w:r>
      <w:r>
        <w:rPr>
          <w:rFonts w:hint="eastAsia"/>
        </w:rPr>
        <w:t>，</w:t>
      </w:r>
      <w:r>
        <w:rPr>
          <w:rFonts w:hint="eastAsia"/>
        </w:rPr>
        <w:t>3.1]</w:t>
      </w:r>
    </w:p>
    <w:p w:rsidR="00915113" w:rsidRDefault="00915113">
      <w:pPr>
        <w:pStyle w:val="afff6"/>
        <w:spacing w:before="156" w:after="156"/>
      </w:pPr>
      <w:bookmarkStart w:id="87" w:name="_Toc175690726"/>
      <w:bookmarkStart w:id="88" w:name="_Toc175690641"/>
      <w:bookmarkStart w:id="89" w:name="_Toc176538778"/>
      <w:bookmarkStart w:id="90" w:name="_Toc176538843"/>
      <w:bookmarkEnd w:id="87"/>
      <w:bookmarkEnd w:id="88"/>
      <w:bookmarkEnd w:id="89"/>
      <w:bookmarkEnd w:id="90"/>
    </w:p>
    <w:p w:rsidR="00915113" w:rsidRDefault="00555BF8">
      <w:pPr>
        <w:pStyle w:val="afffffffffffb"/>
        <w:numPr>
          <w:ilvl w:val="0"/>
          <w:numId w:val="0"/>
        </w:numPr>
        <w:ind w:left="420"/>
        <w:rPr>
          <w:rFonts w:ascii="黑体" w:eastAsia="黑体" w:hAnsi="黑体"/>
        </w:rPr>
      </w:pPr>
      <w:r>
        <w:rPr>
          <w:rFonts w:ascii="黑体" w:eastAsia="黑体" w:hAnsi="黑体" w:hint="eastAsia"/>
        </w:rPr>
        <w:t>检验批</w:t>
      </w:r>
      <w:r>
        <w:rPr>
          <w:rFonts w:ascii="黑体" w:eastAsia="黑体" w:hAnsi="黑体"/>
        </w:rPr>
        <w:t xml:space="preserve"> inspection lot</w:t>
      </w:r>
    </w:p>
    <w:p w:rsidR="00915113" w:rsidRDefault="00555BF8">
      <w:pPr>
        <w:pStyle w:val="afffffc"/>
        <w:ind w:firstLine="420"/>
      </w:pPr>
      <w:r>
        <w:rPr>
          <w:rFonts w:hint="eastAsia"/>
        </w:rPr>
        <w:lastRenderedPageBreak/>
        <w:t>按相同的生产条件或按规定的方式汇总起来供抽样检验用的，由一定数量样本组成的检验体。</w:t>
      </w:r>
    </w:p>
    <w:p w:rsidR="00915113" w:rsidRDefault="00555BF8">
      <w:pPr>
        <w:pStyle w:val="afffffc"/>
        <w:ind w:firstLine="420"/>
      </w:pPr>
      <w:r>
        <w:rPr>
          <w:rFonts w:hint="eastAsia"/>
        </w:rPr>
        <w:t>[</w:t>
      </w:r>
      <w:r>
        <w:rPr>
          <w:rFonts w:hint="eastAsia"/>
        </w:rPr>
        <w:t>来源：</w:t>
      </w:r>
      <w:r>
        <w:rPr>
          <w:rFonts w:hint="eastAsia"/>
        </w:rPr>
        <w:t>GB 50300 2.0.6]</w:t>
      </w:r>
    </w:p>
    <w:p w:rsidR="00915113" w:rsidRDefault="00555BF8">
      <w:pPr>
        <w:pStyle w:val="afff5"/>
        <w:spacing w:before="312" w:after="312"/>
      </w:pPr>
      <w:bookmarkStart w:id="91" w:name="_Toc174092423"/>
      <w:bookmarkStart w:id="92" w:name="_Toc174092422"/>
      <w:bookmarkStart w:id="93" w:name="_Toc174092419"/>
      <w:bookmarkStart w:id="94" w:name="_Toc174092421"/>
      <w:bookmarkStart w:id="95" w:name="_Toc174092420"/>
      <w:bookmarkStart w:id="96" w:name="_Toc174092424"/>
      <w:bookmarkStart w:id="97" w:name="_Toc174092425"/>
      <w:bookmarkStart w:id="98" w:name="_Toc174092433"/>
      <w:bookmarkStart w:id="99" w:name="_Toc174092426"/>
      <w:bookmarkStart w:id="100" w:name="_Toc174092434"/>
      <w:bookmarkStart w:id="101" w:name="_Toc174092427"/>
      <w:bookmarkStart w:id="102" w:name="_Toc174092428"/>
      <w:bookmarkStart w:id="103" w:name="_Toc174092435"/>
      <w:bookmarkStart w:id="104" w:name="_Toc174092429"/>
      <w:bookmarkStart w:id="105" w:name="_Toc174092430"/>
      <w:bookmarkStart w:id="106" w:name="_Toc174092431"/>
      <w:bookmarkStart w:id="107" w:name="_Toc174092432"/>
      <w:bookmarkStart w:id="108" w:name="_Toc108600295"/>
      <w:bookmarkStart w:id="109" w:name="_Toc130295641"/>
      <w:bookmarkStart w:id="110" w:name="_Toc170936619"/>
      <w:bookmarkStart w:id="111" w:name="_Toc171438766"/>
      <w:bookmarkStart w:id="112" w:name="_Toc171438825"/>
      <w:bookmarkStart w:id="113" w:name="_Toc171539089"/>
      <w:bookmarkStart w:id="114" w:name="_Toc176538844"/>
      <w:bookmarkEnd w:id="84"/>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rPr>
        <w:t>验收</w:t>
      </w:r>
      <w:r>
        <w:t>要求</w:t>
      </w:r>
      <w:bookmarkEnd w:id="108"/>
      <w:bookmarkEnd w:id="109"/>
      <w:bookmarkEnd w:id="110"/>
      <w:bookmarkEnd w:id="111"/>
      <w:bookmarkEnd w:id="112"/>
      <w:bookmarkEnd w:id="113"/>
      <w:bookmarkEnd w:id="114"/>
    </w:p>
    <w:p w:rsidR="00915113" w:rsidRDefault="00555BF8">
      <w:pPr>
        <w:pStyle w:val="afffffffff5"/>
      </w:pPr>
      <w:r>
        <w:rPr>
          <w:rFonts w:hint="eastAsia"/>
        </w:rPr>
        <w:t>分布式光伏发电系统应在项目完成竣工验收且连续无故障运行</w:t>
      </w:r>
      <w:r>
        <w:rPr>
          <w:rFonts w:hint="eastAsia"/>
        </w:rPr>
        <w:t>14</w:t>
      </w:r>
      <w:r>
        <w:rPr>
          <w:rFonts w:hint="eastAsia"/>
        </w:rPr>
        <w:t>天后开展验收工作。</w:t>
      </w:r>
    </w:p>
    <w:p w:rsidR="00915113" w:rsidRDefault="00555BF8">
      <w:pPr>
        <w:pStyle w:val="afffffffff5"/>
      </w:pPr>
      <w:r>
        <w:rPr>
          <w:rFonts w:hint="eastAsia"/>
        </w:rPr>
        <w:t>验收工作开展前，各参与单位应做好如下准备工作：</w:t>
      </w:r>
    </w:p>
    <w:p w:rsidR="00915113" w:rsidRDefault="00555BF8">
      <w:pPr>
        <w:pStyle w:val="afd"/>
        <w:numPr>
          <w:ilvl w:val="0"/>
          <w:numId w:val="36"/>
        </w:numPr>
      </w:pPr>
      <w:r>
        <w:rPr>
          <w:rFonts w:hint="eastAsia"/>
        </w:rPr>
        <w:t>项目单位和验收单位应做好沟通对接，确认光伏发电系统具备验收条件；</w:t>
      </w:r>
    </w:p>
    <w:p w:rsidR="00915113" w:rsidRDefault="00555BF8">
      <w:pPr>
        <w:pStyle w:val="afd"/>
        <w:numPr>
          <w:ilvl w:val="0"/>
          <w:numId w:val="36"/>
        </w:numPr>
      </w:pPr>
      <w:r>
        <w:rPr>
          <w:rFonts w:hint="eastAsia"/>
        </w:rPr>
        <w:t>验收单位应告知项目单位验收程序、验收内容、文件资料要求、现场配合要求等；</w:t>
      </w:r>
    </w:p>
    <w:p w:rsidR="00915113" w:rsidRDefault="00555BF8">
      <w:pPr>
        <w:pStyle w:val="afd"/>
        <w:numPr>
          <w:ilvl w:val="0"/>
          <w:numId w:val="36"/>
        </w:numPr>
      </w:pPr>
      <w:r>
        <w:rPr>
          <w:rFonts w:hint="eastAsia"/>
        </w:rPr>
        <w:t>项目单位应组织设计单位、施工单位、监理单位</w:t>
      </w:r>
      <w:r w:rsidR="008E58C7">
        <w:rPr>
          <w:rFonts w:hint="eastAsia"/>
        </w:rPr>
        <w:t>等</w:t>
      </w:r>
      <w:r>
        <w:rPr>
          <w:rFonts w:hint="eastAsia"/>
        </w:rPr>
        <w:t>做好验收支持工作；</w:t>
      </w:r>
    </w:p>
    <w:p w:rsidR="00915113" w:rsidRDefault="00555BF8">
      <w:pPr>
        <w:pStyle w:val="afd"/>
        <w:numPr>
          <w:ilvl w:val="0"/>
          <w:numId w:val="36"/>
        </w:numPr>
      </w:pPr>
      <w:r>
        <w:rPr>
          <w:rFonts w:hint="eastAsia"/>
        </w:rPr>
        <w:t>验收单位应确认验收人员、检测设备等满足工作开展条</w:t>
      </w:r>
      <w:r>
        <w:rPr>
          <w:rFonts w:hint="eastAsia"/>
        </w:rPr>
        <w:t>件。</w:t>
      </w:r>
    </w:p>
    <w:p w:rsidR="00915113" w:rsidRDefault="00555BF8">
      <w:pPr>
        <w:pStyle w:val="afffffffff5"/>
      </w:pPr>
      <w:r>
        <w:rPr>
          <w:rFonts w:hint="eastAsia"/>
        </w:rPr>
        <w:t>验收过程文件资料要求如下：</w:t>
      </w:r>
    </w:p>
    <w:p w:rsidR="00915113" w:rsidRDefault="00555BF8">
      <w:pPr>
        <w:pStyle w:val="afd"/>
        <w:numPr>
          <w:ilvl w:val="0"/>
          <w:numId w:val="37"/>
        </w:numPr>
      </w:pPr>
      <w:r>
        <w:t>验收前，收集建设规划</w:t>
      </w:r>
      <w:r w:rsidR="008E58C7">
        <w:rPr>
          <w:rFonts w:hint="eastAsia"/>
        </w:rPr>
        <w:t>文件</w:t>
      </w:r>
      <w:r>
        <w:t>、</w:t>
      </w:r>
      <w:r>
        <w:rPr>
          <w:rFonts w:hint="eastAsia"/>
        </w:rPr>
        <w:t>备案文件、</w:t>
      </w:r>
      <w:r>
        <w:t>设计</w:t>
      </w:r>
      <w:r w:rsidR="008E58C7">
        <w:rPr>
          <w:rFonts w:hint="eastAsia"/>
        </w:rPr>
        <w:t>文件</w:t>
      </w:r>
      <w:r>
        <w:t>、</w:t>
      </w:r>
      <w:r>
        <w:rPr>
          <w:rFonts w:hint="eastAsia"/>
        </w:rPr>
        <w:t>招投标</w:t>
      </w:r>
      <w:r w:rsidR="008E58C7">
        <w:rPr>
          <w:rFonts w:hint="eastAsia"/>
        </w:rPr>
        <w:t>文件</w:t>
      </w:r>
      <w:r>
        <w:rPr>
          <w:rFonts w:hint="eastAsia"/>
        </w:rPr>
        <w:t>、</w:t>
      </w:r>
      <w:r>
        <w:t>安装与调试</w:t>
      </w:r>
      <w:r w:rsidR="008E58C7">
        <w:rPr>
          <w:rFonts w:hint="eastAsia"/>
        </w:rPr>
        <w:t>文件</w:t>
      </w:r>
      <w:r>
        <w:t>、工程验收</w:t>
      </w:r>
      <w:r w:rsidR="008E58C7">
        <w:rPr>
          <w:rFonts w:hint="eastAsia"/>
        </w:rPr>
        <w:t>文件</w:t>
      </w:r>
      <w:r>
        <w:t>、运行维护</w:t>
      </w:r>
      <w:r w:rsidR="008E58C7">
        <w:rPr>
          <w:rFonts w:hint="eastAsia"/>
        </w:rPr>
        <w:t>文件等</w:t>
      </w:r>
      <w:r>
        <w:t>；</w:t>
      </w:r>
    </w:p>
    <w:p w:rsidR="00915113" w:rsidRDefault="00555BF8">
      <w:pPr>
        <w:pStyle w:val="afd"/>
      </w:pPr>
      <w:r>
        <w:t>验收时，应现场确认分布式光伏发电系统基本信息</w:t>
      </w:r>
      <w:r>
        <w:rPr>
          <w:rFonts w:hint="eastAsia"/>
        </w:rPr>
        <w:t>一致性，做好验收过程文件记录、图像记录等</w:t>
      </w:r>
      <w:r>
        <w:t>；</w:t>
      </w:r>
    </w:p>
    <w:p w:rsidR="00915113" w:rsidRDefault="00555BF8">
      <w:pPr>
        <w:pStyle w:val="afd"/>
      </w:pPr>
      <w:r>
        <w:t>验收后，应至少保存验收记录、存在的问题及处理意见等。</w:t>
      </w:r>
    </w:p>
    <w:p w:rsidR="00915113" w:rsidRDefault="00555BF8">
      <w:pPr>
        <w:pStyle w:val="afffffffff5"/>
      </w:pPr>
      <w:r>
        <w:rPr>
          <w:rFonts w:hint="eastAsia"/>
        </w:rPr>
        <w:t>现场验收时，待检样本的抽样要求应按照</w:t>
      </w:r>
      <w:r>
        <w:rPr>
          <w:rFonts w:hint="eastAsia"/>
        </w:rPr>
        <w:t>GB/T</w:t>
      </w:r>
      <w:r>
        <w:t xml:space="preserve"> </w:t>
      </w:r>
      <w:r>
        <w:rPr>
          <w:rFonts w:hint="eastAsia"/>
        </w:rPr>
        <w:t>2828.1</w:t>
      </w:r>
      <w:r>
        <w:rPr>
          <w:rFonts w:hint="eastAsia"/>
        </w:rPr>
        <w:t>执行，检验批抽样样本应随机抽取，满足分布均匀、具有代表性的要求，抽样数量应不低于</w:t>
      </w:r>
      <w:r>
        <w:rPr>
          <w:rFonts w:hint="eastAsia"/>
        </w:rPr>
        <w:t>GB/T</w:t>
      </w:r>
      <w:r>
        <w:t xml:space="preserve"> </w:t>
      </w:r>
      <w:r>
        <w:rPr>
          <w:rFonts w:hint="eastAsia"/>
        </w:rPr>
        <w:t>2828.1</w:t>
      </w:r>
      <w:r>
        <w:rPr>
          <w:rFonts w:hint="eastAsia"/>
        </w:rPr>
        <w:t>表</w:t>
      </w:r>
      <w:r>
        <w:rPr>
          <w:rFonts w:hint="eastAsia"/>
        </w:rPr>
        <w:t>1</w:t>
      </w:r>
      <w:r>
        <w:rPr>
          <w:rFonts w:hint="eastAsia"/>
        </w:rPr>
        <w:t>样本量字码中特殊检验水平</w:t>
      </w:r>
      <w:r>
        <w:rPr>
          <w:rFonts w:hint="eastAsia"/>
        </w:rPr>
        <w:t>S-2</w:t>
      </w:r>
      <w:r>
        <w:rPr>
          <w:rFonts w:hint="eastAsia"/>
        </w:rPr>
        <w:t>。</w:t>
      </w:r>
    </w:p>
    <w:p w:rsidR="00915113" w:rsidRDefault="00555BF8">
      <w:pPr>
        <w:pStyle w:val="afff5"/>
        <w:spacing w:before="312" w:after="312"/>
      </w:pPr>
      <w:bookmarkStart w:id="115" w:name="_Toc170936612"/>
      <w:bookmarkStart w:id="116" w:name="_Toc171438759"/>
      <w:bookmarkStart w:id="117" w:name="_Toc171438822"/>
      <w:bookmarkStart w:id="118" w:name="_Toc171539086"/>
      <w:bookmarkStart w:id="119" w:name="_Toc176538845"/>
      <w:bookmarkStart w:id="120" w:name="_Toc138863390"/>
      <w:r>
        <w:t>验收程序</w:t>
      </w:r>
      <w:bookmarkEnd w:id="115"/>
      <w:bookmarkEnd w:id="116"/>
      <w:bookmarkEnd w:id="117"/>
      <w:bookmarkEnd w:id="118"/>
      <w:bookmarkEnd w:id="119"/>
      <w:bookmarkEnd w:id="120"/>
    </w:p>
    <w:p w:rsidR="00915113" w:rsidRDefault="00555BF8">
      <w:pPr>
        <w:pStyle w:val="afff6"/>
        <w:spacing w:before="156" w:after="156"/>
      </w:pPr>
      <w:bookmarkStart w:id="121" w:name="_Toc138863394"/>
      <w:bookmarkStart w:id="122" w:name="_Toc142226296"/>
      <w:bookmarkStart w:id="123" w:name="_Toc147142720"/>
      <w:bookmarkStart w:id="124" w:name="_Toc170936616"/>
      <w:bookmarkStart w:id="125" w:name="_Toc171438763"/>
      <w:bookmarkStart w:id="126" w:name="_Toc176538846"/>
      <w:r>
        <w:t>文件</w:t>
      </w:r>
      <w:bookmarkEnd w:id="121"/>
      <w:bookmarkEnd w:id="122"/>
      <w:bookmarkEnd w:id="123"/>
      <w:bookmarkEnd w:id="124"/>
      <w:bookmarkEnd w:id="125"/>
      <w:r>
        <w:rPr>
          <w:rFonts w:hint="eastAsia"/>
        </w:rPr>
        <w:t>验收</w:t>
      </w:r>
      <w:bookmarkEnd w:id="126"/>
    </w:p>
    <w:p w:rsidR="00915113" w:rsidRDefault="00555BF8">
      <w:pPr>
        <w:pStyle w:val="afff7"/>
        <w:spacing w:before="156" w:after="156"/>
      </w:pPr>
      <w:r>
        <w:rPr>
          <w:rFonts w:hint="eastAsia"/>
        </w:rPr>
        <w:t>收集</w:t>
      </w:r>
    </w:p>
    <w:p w:rsidR="00915113" w:rsidRDefault="00555BF8">
      <w:pPr>
        <w:pStyle w:val="afffffc"/>
        <w:ind w:firstLine="420"/>
      </w:pPr>
      <w:r>
        <w:rPr>
          <w:rFonts w:hint="eastAsia"/>
        </w:rPr>
        <w:t>开展现场验收前，验收单位应先了解项目基础信息，</w:t>
      </w:r>
      <w:r w:rsidR="00B95DB4">
        <w:t>收集建设规划</w:t>
      </w:r>
      <w:r w:rsidR="00B95DB4">
        <w:rPr>
          <w:rFonts w:hint="eastAsia"/>
        </w:rPr>
        <w:t>文件</w:t>
      </w:r>
      <w:r w:rsidR="00B95DB4">
        <w:t>、</w:t>
      </w:r>
      <w:r w:rsidR="00B95DB4">
        <w:rPr>
          <w:rFonts w:hint="eastAsia"/>
        </w:rPr>
        <w:t>备案文件、</w:t>
      </w:r>
      <w:r w:rsidR="00B95DB4">
        <w:t>设计</w:t>
      </w:r>
      <w:r w:rsidR="00B95DB4">
        <w:rPr>
          <w:rFonts w:hint="eastAsia"/>
        </w:rPr>
        <w:t>文件</w:t>
      </w:r>
      <w:r w:rsidR="00B95DB4">
        <w:t>、</w:t>
      </w:r>
      <w:r w:rsidR="00B95DB4">
        <w:rPr>
          <w:rFonts w:hint="eastAsia"/>
        </w:rPr>
        <w:t>招投标文件、</w:t>
      </w:r>
      <w:r w:rsidR="00B95DB4">
        <w:t>安装与调试</w:t>
      </w:r>
      <w:r w:rsidR="00B95DB4">
        <w:rPr>
          <w:rFonts w:hint="eastAsia"/>
        </w:rPr>
        <w:t>文件</w:t>
      </w:r>
      <w:r w:rsidR="00B95DB4">
        <w:t>、工程验收</w:t>
      </w:r>
      <w:r w:rsidR="00B95DB4">
        <w:rPr>
          <w:rFonts w:hint="eastAsia"/>
        </w:rPr>
        <w:t>文件</w:t>
      </w:r>
      <w:r w:rsidR="00B95DB4">
        <w:t>、运行维护</w:t>
      </w:r>
      <w:r w:rsidR="00B95DB4">
        <w:rPr>
          <w:rFonts w:hint="eastAsia"/>
        </w:rPr>
        <w:t>文件等</w:t>
      </w:r>
      <w:r>
        <w:rPr>
          <w:rFonts w:hint="eastAsia"/>
        </w:rPr>
        <w:t>。</w:t>
      </w:r>
    </w:p>
    <w:p w:rsidR="00915113" w:rsidRDefault="00555BF8">
      <w:pPr>
        <w:pStyle w:val="afff7"/>
        <w:spacing w:before="156" w:after="156"/>
      </w:pPr>
      <w:r>
        <w:rPr>
          <w:rFonts w:hint="eastAsia"/>
        </w:rPr>
        <w:t>审查</w:t>
      </w:r>
    </w:p>
    <w:p w:rsidR="00915113" w:rsidRDefault="00555BF8">
      <w:pPr>
        <w:pStyle w:val="afffffc"/>
        <w:ind w:firstLine="420"/>
      </w:pPr>
      <w:r>
        <w:rPr>
          <w:rFonts w:hint="eastAsia"/>
        </w:rPr>
        <w:t>对文件资料的完整性和符合性进行审查</w:t>
      </w:r>
      <w:r w:rsidR="000339B7">
        <w:rPr>
          <w:rFonts w:hint="eastAsia"/>
        </w:rPr>
        <w:t>，</w:t>
      </w:r>
      <w:r>
        <w:rPr>
          <w:rFonts w:hint="eastAsia"/>
        </w:rPr>
        <w:t>文件审查内容详见附录</w:t>
      </w:r>
      <w:r>
        <w:rPr>
          <w:rFonts w:hint="eastAsia"/>
        </w:rPr>
        <w:t>A</w:t>
      </w:r>
      <w:r>
        <w:rPr>
          <w:rFonts w:hint="eastAsia"/>
        </w:rPr>
        <w:t>。</w:t>
      </w:r>
    </w:p>
    <w:p w:rsidR="00915113" w:rsidRDefault="00555BF8">
      <w:pPr>
        <w:pStyle w:val="afff6"/>
        <w:spacing w:before="156" w:after="156"/>
      </w:pPr>
      <w:bookmarkStart w:id="127" w:name="_Toc138863395"/>
      <w:bookmarkStart w:id="128" w:name="_Toc142226297"/>
      <w:bookmarkStart w:id="129" w:name="_Toc147142721"/>
      <w:bookmarkStart w:id="130" w:name="_Toc170936617"/>
      <w:bookmarkStart w:id="131" w:name="_Toc171438764"/>
      <w:bookmarkStart w:id="132" w:name="_Toc176538847"/>
      <w:r>
        <w:t>现场</w:t>
      </w:r>
      <w:bookmarkEnd w:id="127"/>
      <w:bookmarkEnd w:id="128"/>
      <w:bookmarkEnd w:id="129"/>
      <w:bookmarkEnd w:id="130"/>
      <w:bookmarkEnd w:id="131"/>
      <w:r>
        <w:rPr>
          <w:rFonts w:hint="eastAsia"/>
        </w:rPr>
        <w:t>验收</w:t>
      </w:r>
      <w:bookmarkEnd w:id="132"/>
    </w:p>
    <w:p w:rsidR="00915113" w:rsidRDefault="00555BF8">
      <w:pPr>
        <w:pStyle w:val="afff7"/>
        <w:spacing w:before="156" w:after="156"/>
      </w:pPr>
      <w:r>
        <w:rPr>
          <w:rFonts w:hint="eastAsia"/>
        </w:rPr>
        <w:t>验收方案制定</w:t>
      </w:r>
    </w:p>
    <w:p w:rsidR="00915113" w:rsidRDefault="00555BF8">
      <w:pPr>
        <w:pStyle w:val="afffffc"/>
        <w:ind w:firstLine="420"/>
      </w:pPr>
      <w:r>
        <w:rPr>
          <w:rFonts w:hint="eastAsia"/>
        </w:rPr>
        <w:t>验收单位应根据本文件要求</w:t>
      </w:r>
      <w:r>
        <w:t>确定现场检测</w:t>
      </w:r>
      <w:r>
        <w:rPr>
          <w:rFonts w:hint="eastAsia"/>
        </w:rPr>
        <w:t>程序、</w:t>
      </w:r>
      <w:r>
        <w:t>内容</w:t>
      </w:r>
      <w:r>
        <w:rPr>
          <w:rFonts w:hint="eastAsia"/>
        </w:rPr>
        <w:t>、</w:t>
      </w:r>
      <w:r>
        <w:t>方法</w:t>
      </w:r>
      <w:r>
        <w:rPr>
          <w:rFonts w:hint="eastAsia"/>
        </w:rPr>
        <w:t>及验收计划</w:t>
      </w:r>
      <w:r>
        <w:t>。</w:t>
      </w:r>
    </w:p>
    <w:p w:rsidR="00915113" w:rsidRDefault="00555BF8">
      <w:pPr>
        <w:pStyle w:val="afff7"/>
        <w:spacing w:before="156" w:after="156"/>
      </w:pPr>
      <w:r>
        <w:rPr>
          <w:rFonts w:hint="eastAsia"/>
        </w:rPr>
        <w:t>验收工作实施</w:t>
      </w:r>
    </w:p>
    <w:p w:rsidR="00915113" w:rsidRDefault="00555BF8">
      <w:pPr>
        <w:pStyle w:val="afffffc"/>
        <w:ind w:firstLine="420"/>
      </w:pPr>
      <w:r>
        <w:rPr>
          <w:rFonts w:hint="eastAsia"/>
        </w:rPr>
        <w:t>验收单位应按照验收方案实施验收工作，项目单位应做好支撑工作。</w:t>
      </w:r>
    </w:p>
    <w:p w:rsidR="00915113" w:rsidRDefault="00555BF8">
      <w:pPr>
        <w:pStyle w:val="afff6"/>
        <w:spacing w:before="156" w:after="156"/>
      </w:pPr>
      <w:bookmarkStart w:id="133" w:name="_Toc138863396"/>
      <w:r>
        <w:t xml:space="preserve"> </w:t>
      </w:r>
      <w:bookmarkStart w:id="134" w:name="_Toc176538848"/>
      <w:bookmarkEnd w:id="133"/>
      <w:r>
        <w:rPr>
          <w:rFonts w:hint="eastAsia"/>
        </w:rPr>
        <w:t>验收结果</w:t>
      </w:r>
      <w:bookmarkEnd w:id="134"/>
    </w:p>
    <w:p w:rsidR="00915113" w:rsidRDefault="00555BF8">
      <w:pPr>
        <w:pStyle w:val="afffffc"/>
        <w:ind w:firstLine="420"/>
      </w:pPr>
      <w:r>
        <w:rPr>
          <w:rFonts w:hint="eastAsia"/>
        </w:rPr>
        <w:t>验收单位应根据文件资料验收和现场验收结果出具验收报告，报告格式可参考附录</w:t>
      </w:r>
      <w:r>
        <w:rPr>
          <w:rFonts w:hint="eastAsia"/>
        </w:rPr>
        <w:t>B</w:t>
      </w:r>
      <w:r>
        <w:rPr>
          <w:rFonts w:hint="eastAsia"/>
        </w:rPr>
        <w:t>。</w:t>
      </w:r>
    </w:p>
    <w:p w:rsidR="00CD27B7" w:rsidRDefault="00CD27B7">
      <w:pPr>
        <w:pStyle w:val="afffffc"/>
        <w:ind w:firstLine="420"/>
      </w:pPr>
    </w:p>
    <w:p w:rsidR="00915113" w:rsidRDefault="00555BF8">
      <w:pPr>
        <w:pStyle w:val="afff5"/>
        <w:spacing w:before="312" w:after="312"/>
      </w:pPr>
      <w:bookmarkStart w:id="135" w:name="_Toc175690730"/>
      <w:bookmarkStart w:id="136" w:name="_Toc175690731"/>
      <w:bookmarkStart w:id="137" w:name="_Toc175690729"/>
      <w:bookmarkStart w:id="138" w:name="_Toc170936620"/>
      <w:bookmarkStart w:id="139" w:name="_Toc171438767"/>
      <w:bookmarkStart w:id="140" w:name="_Toc171438826"/>
      <w:bookmarkStart w:id="141" w:name="_Toc171539090"/>
      <w:bookmarkStart w:id="142" w:name="_Toc176538849"/>
      <w:bookmarkEnd w:id="135"/>
      <w:bookmarkEnd w:id="136"/>
      <w:bookmarkEnd w:id="137"/>
      <w:r>
        <w:lastRenderedPageBreak/>
        <w:t>质量验收</w:t>
      </w:r>
      <w:bookmarkEnd w:id="138"/>
      <w:bookmarkEnd w:id="139"/>
      <w:bookmarkEnd w:id="140"/>
      <w:bookmarkEnd w:id="141"/>
      <w:bookmarkEnd w:id="142"/>
    </w:p>
    <w:p w:rsidR="00915113" w:rsidRDefault="00555BF8">
      <w:pPr>
        <w:pStyle w:val="afff6"/>
        <w:spacing w:before="156" w:after="156"/>
      </w:pPr>
      <w:bookmarkStart w:id="143" w:name="_Toc170936621"/>
      <w:bookmarkStart w:id="144" w:name="_Toc138863399"/>
      <w:bookmarkStart w:id="145" w:name="_Toc171438768"/>
      <w:bookmarkStart w:id="146" w:name="_Toc171438827"/>
      <w:bookmarkStart w:id="147" w:name="_Toc171539091"/>
      <w:bookmarkStart w:id="148" w:name="_Toc174092438"/>
      <w:bookmarkStart w:id="149" w:name="_Toc175690733"/>
      <w:bookmarkStart w:id="150" w:name="_Toc176538850"/>
      <w:r>
        <w:rPr>
          <w:rFonts w:hint="eastAsia"/>
        </w:rPr>
        <w:t>建设规划</w:t>
      </w:r>
      <w:bookmarkEnd w:id="143"/>
      <w:bookmarkEnd w:id="144"/>
      <w:bookmarkEnd w:id="145"/>
      <w:bookmarkEnd w:id="146"/>
      <w:bookmarkEnd w:id="147"/>
      <w:bookmarkEnd w:id="148"/>
      <w:r>
        <w:rPr>
          <w:rFonts w:hint="eastAsia"/>
        </w:rPr>
        <w:t>验收</w:t>
      </w:r>
      <w:bookmarkEnd w:id="149"/>
      <w:bookmarkEnd w:id="150"/>
    </w:p>
    <w:p w:rsidR="00915113" w:rsidRDefault="00555BF8">
      <w:pPr>
        <w:pStyle w:val="afffffffff8"/>
      </w:pPr>
      <w:r>
        <w:rPr>
          <w:rFonts w:hint="eastAsia"/>
        </w:rPr>
        <w:t>光伏</w:t>
      </w:r>
      <w:r w:rsidR="001635C1">
        <w:rPr>
          <w:rFonts w:hint="eastAsia"/>
        </w:rPr>
        <w:t>发电</w:t>
      </w:r>
      <w:r>
        <w:rPr>
          <w:rFonts w:hint="eastAsia"/>
        </w:rPr>
        <w:t>系统建设形式和技术路线应符合设计要求。</w:t>
      </w:r>
    </w:p>
    <w:p w:rsidR="00915113" w:rsidRDefault="00555BF8">
      <w:pPr>
        <w:pStyle w:val="afffffffff8"/>
      </w:pPr>
      <w:r>
        <w:rPr>
          <w:rFonts w:hint="eastAsia"/>
        </w:rPr>
        <w:t>建筑光伏</w:t>
      </w:r>
      <w:r w:rsidR="007611DD">
        <w:rPr>
          <w:rFonts w:hint="eastAsia"/>
        </w:rPr>
        <w:t>发电</w:t>
      </w:r>
      <w:r>
        <w:rPr>
          <w:rFonts w:hint="eastAsia"/>
        </w:rPr>
        <w:t>项目的光伏覆盖率应满足设计要求。</w:t>
      </w:r>
    </w:p>
    <w:p w:rsidR="00915113" w:rsidRDefault="00555BF8">
      <w:pPr>
        <w:pStyle w:val="afff6"/>
        <w:spacing w:before="156" w:after="156"/>
      </w:pPr>
      <w:bookmarkStart w:id="151" w:name="_Toc171539092"/>
      <w:bookmarkStart w:id="152" w:name="_Toc174092439"/>
      <w:bookmarkStart w:id="153" w:name="_Toc171438769"/>
      <w:bookmarkStart w:id="154" w:name="_Toc170936622"/>
      <w:bookmarkStart w:id="155" w:name="_Toc171438828"/>
      <w:bookmarkStart w:id="156" w:name="_Toc175690734"/>
      <w:bookmarkStart w:id="157" w:name="_Toc176538851"/>
      <w:r>
        <w:t>城市风貌衔接</w:t>
      </w:r>
      <w:bookmarkEnd w:id="151"/>
      <w:bookmarkEnd w:id="152"/>
      <w:bookmarkEnd w:id="153"/>
      <w:bookmarkEnd w:id="154"/>
      <w:bookmarkEnd w:id="155"/>
      <w:r>
        <w:rPr>
          <w:rFonts w:hint="eastAsia"/>
        </w:rPr>
        <w:t>验收</w:t>
      </w:r>
      <w:bookmarkEnd w:id="156"/>
      <w:bookmarkEnd w:id="157"/>
    </w:p>
    <w:p w:rsidR="00915113" w:rsidRDefault="00555BF8">
      <w:pPr>
        <w:pStyle w:val="afff7"/>
        <w:spacing w:before="156" w:after="156"/>
      </w:pPr>
      <w:bookmarkStart w:id="158" w:name="_Toc170936624"/>
      <w:bookmarkStart w:id="159" w:name="_Toc147142759"/>
      <w:bookmarkStart w:id="160" w:name="_Toc142226324"/>
      <w:r>
        <w:t>外观造型</w:t>
      </w:r>
      <w:bookmarkEnd w:id="158"/>
      <w:bookmarkEnd w:id="159"/>
      <w:bookmarkEnd w:id="160"/>
      <w:r>
        <w:rPr>
          <w:rFonts w:hint="eastAsia"/>
        </w:rPr>
        <w:t>及色彩搭配</w:t>
      </w:r>
    </w:p>
    <w:p w:rsidR="00915113" w:rsidRDefault="00555BF8" w:rsidP="001635C1">
      <w:pPr>
        <w:pStyle w:val="afffffc"/>
        <w:ind w:firstLine="420"/>
      </w:pPr>
      <w:r>
        <w:rPr>
          <w:rFonts w:hint="eastAsia"/>
        </w:rPr>
        <w:t>当</w:t>
      </w:r>
      <w:r>
        <w:t>建筑设计</w:t>
      </w:r>
      <w:r>
        <w:rPr>
          <w:rFonts w:hint="eastAsia"/>
        </w:rPr>
        <w:t>对光伏</w:t>
      </w:r>
      <w:r w:rsidR="001635C1">
        <w:rPr>
          <w:rFonts w:hint="eastAsia"/>
        </w:rPr>
        <w:t>发电</w:t>
      </w:r>
      <w:r>
        <w:rPr>
          <w:rFonts w:hint="eastAsia"/>
        </w:rPr>
        <w:t>系统外观造型、色彩搭配有明确要求时，</w:t>
      </w:r>
      <w:r>
        <w:t>通过文件审查和现场检查进行外观造型质量验收，光伏组件、光伏方阵结构（含组件及支撑结构）</w:t>
      </w:r>
      <w:r w:rsidR="001635C1">
        <w:t>及其他设备设施（逆变器、桥架等）</w:t>
      </w:r>
      <w:r w:rsidR="001635C1">
        <w:rPr>
          <w:rFonts w:hint="eastAsia"/>
        </w:rPr>
        <w:t>的</w:t>
      </w:r>
      <w:r>
        <w:rPr>
          <w:rFonts w:hint="eastAsia"/>
        </w:rPr>
        <w:t>外形及色彩搭配</w:t>
      </w:r>
      <w:r>
        <w:t>应满足设计要求</w:t>
      </w:r>
      <w:r w:rsidR="001635C1">
        <w:rPr>
          <w:rFonts w:hint="eastAsia"/>
        </w:rPr>
        <w:t>。</w:t>
      </w:r>
    </w:p>
    <w:p w:rsidR="00915113" w:rsidRDefault="00555BF8">
      <w:pPr>
        <w:pStyle w:val="afff7"/>
        <w:spacing w:before="156" w:after="156"/>
      </w:pPr>
      <w:bookmarkStart w:id="161" w:name="_Toc170936626"/>
      <w:bookmarkStart w:id="162" w:name="_Toc138863412"/>
      <w:bookmarkStart w:id="163" w:name="_Toc147142761"/>
      <w:bookmarkStart w:id="164" w:name="_Toc171438771"/>
      <w:r>
        <w:t>建筑界限</w:t>
      </w:r>
      <w:bookmarkEnd w:id="161"/>
      <w:bookmarkEnd w:id="162"/>
      <w:bookmarkEnd w:id="163"/>
      <w:bookmarkEnd w:id="164"/>
    </w:p>
    <w:p w:rsidR="00915113" w:rsidRDefault="00555BF8">
      <w:pPr>
        <w:pStyle w:val="afffffc"/>
        <w:ind w:firstLine="420"/>
      </w:pPr>
      <w:r>
        <w:t>通过文件审查和现场检查进行建筑界限质量验收，应至少涵盖以下内容和满足以下要求：</w:t>
      </w:r>
    </w:p>
    <w:p w:rsidR="00915113" w:rsidRDefault="001635C1">
      <w:pPr>
        <w:pStyle w:val="afd"/>
        <w:numPr>
          <w:ilvl w:val="0"/>
          <w:numId w:val="39"/>
        </w:numPr>
      </w:pPr>
      <w:r>
        <w:t>光伏发电系统设施边界、建设高度应满足设计要求或建筑管控要求；</w:t>
      </w:r>
    </w:p>
    <w:p w:rsidR="00915113" w:rsidRDefault="00555BF8">
      <w:pPr>
        <w:pStyle w:val="afd"/>
      </w:pPr>
      <w:r>
        <w:t>对超出既有建筑女儿墙高度的光伏组件</w:t>
      </w:r>
      <w:r>
        <w:rPr>
          <w:rFonts w:hint="eastAsia"/>
        </w:rPr>
        <w:t>，安装方式</w:t>
      </w:r>
      <w:r>
        <w:t>应</w:t>
      </w:r>
      <w:r>
        <w:rPr>
          <w:rFonts w:hint="eastAsia"/>
        </w:rPr>
        <w:t>满足设计要求，应采取</w:t>
      </w:r>
      <w:r>
        <w:t>隐蔽设计避免对周边建筑及环境造成影响。</w:t>
      </w:r>
    </w:p>
    <w:p w:rsidR="00915113" w:rsidRDefault="00555BF8">
      <w:pPr>
        <w:pStyle w:val="afff6"/>
        <w:spacing w:before="156" w:after="156"/>
      </w:pPr>
      <w:bookmarkStart w:id="165" w:name="_Toc175690647"/>
      <w:bookmarkStart w:id="166" w:name="_Toc175690736"/>
      <w:bookmarkStart w:id="167" w:name="_Toc175690735"/>
      <w:bookmarkStart w:id="168" w:name="_Toc175690646"/>
      <w:bookmarkStart w:id="169" w:name="_Toc171539093"/>
      <w:bookmarkStart w:id="170" w:name="_Toc174092440"/>
      <w:bookmarkStart w:id="171" w:name="_Toc171438772"/>
      <w:bookmarkStart w:id="172" w:name="_Toc170936627"/>
      <w:bookmarkStart w:id="173" w:name="_Toc171438829"/>
      <w:bookmarkStart w:id="174" w:name="_Toc175690737"/>
      <w:bookmarkStart w:id="175" w:name="_Toc176538852"/>
      <w:bookmarkEnd w:id="165"/>
      <w:bookmarkEnd w:id="166"/>
      <w:bookmarkEnd w:id="167"/>
      <w:bookmarkEnd w:id="168"/>
      <w:r>
        <w:t>建设质量</w:t>
      </w:r>
      <w:bookmarkEnd w:id="169"/>
      <w:bookmarkEnd w:id="170"/>
      <w:bookmarkEnd w:id="171"/>
      <w:bookmarkEnd w:id="172"/>
      <w:bookmarkEnd w:id="173"/>
      <w:r>
        <w:rPr>
          <w:rFonts w:hint="eastAsia"/>
        </w:rPr>
        <w:t>验收</w:t>
      </w:r>
      <w:bookmarkEnd w:id="174"/>
      <w:bookmarkEnd w:id="175"/>
    </w:p>
    <w:p w:rsidR="00915113" w:rsidRDefault="00555BF8">
      <w:pPr>
        <w:pStyle w:val="afff7"/>
        <w:spacing w:before="156" w:after="156"/>
      </w:pPr>
      <w:bookmarkStart w:id="176" w:name="_Toc147142727"/>
      <w:bookmarkStart w:id="177" w:name="_Toc138863402"/>
      <w:bookmarkStart w:id="178" w:name="_Toc171438774"/>
      <w:bookmarkStart w:id="179" w:name="_Toc170936629"/>
      <w:bookmarkStart w:id="180" w:name="_Toc147142728"/>
      <w:bookmarkEnd w:id="176"/>
      <w:r>
        <w:t>结构</w:t>
      </w:r>
      <w:r>
        <w:rPr>
          <w:rFonts w:hint="eastAsia"/>
        </w:rPr>
        <w:t>工程</w:t>
      </w:r>
      <w:bookmarkEnd w:id="177"/>
      <w:bookmarkEnd w:id="178"/>
      <w:bookmarkEnd w:id="179"/>
      <w:bookmarkEnd w:id="180"/>
      <w:r>
        <w:rPr>
          <w:rFonts w:hint="eastAsia"/>
        </w:rPr>
        <w:t>验收</w:t>
      </w:r>
    </w:p>
    <w:p w:rsidR="00915113" w:rsidRDefault="00555BF8">
      <w:pPr>
        <w:pStyle w:val="afff8"/>
        <w:spacing w:before="156" w:after="156"/>
        <w:ind w:left="0"/>
      </w:pPr>
      <w:bookmarkStart w:id="181" w:name="_Toc142226306"/>
      <w:bookmarkStart w:id="182" w:name="_Toc147142730"/>
      <w:bookmarkStart w:id="183" w:name="_Toc170936631"/>
      <w:r>
        <w:t>依附建筑物及构筑物</w:t>
      </w:r>
      <w:bookmarkEnd w:id="181"/>
      <w:bookmarkEnd w:id="182"/>
      <w:bookmarkEnd w:id="183"/>
    </w:p>
    <w:p w:rsidR="00915113" w:rsidRDefault="00555BF8">
      <w:pPr>
        <w:pStyle w:val="afffffffffa"/>
      </w:pPr>
      <w:r>
        <w:rPr>
          <w:rFonts w:hint="eastAsia"/>
        </w:rPr>
        <w:t>加设</w:t>
      </w:r>
      <w:r w:rsidR="001635C1">
        <w:rPr>
          <w:rFonts w:hint="eastAsia"/>
        </w:rPr>
        <w:t>光伏发电系统</w:t>
      </w:r>
      <w:r>
        <w:rPr>
          <w:rFonts w:hint="eastAsia"/>
        </w:rPr>
        <w:t>的</w:t>
      </w:r>
      <w:r>
        <w:t>建筑物及构筑物主体结构应无明显变形、开裂等影响结构安全问题。</w:t>
      </w:r>
    </w:p>
    <w:p w:rsidR="00915113" w:rsidRDefault="00555BF8">
      <w:pPr>
        <w:pStyle w:val="afffffffffa"/>
      </w:pPr>
      <w:r>
        <w:t>在既有建筑物上增设</w:t>
      </w:r>
      <w:r w:rsidR="001635C1">
        <w:rPr>
          <w:rFonts w:hint="eastAsia"/>
        </w:rPr>
        <w:t>光伏发电系统</w:t>
      </w:r>
      <w:r>
        <w:rPr>
          <w:rFonts w:hint="eastAsia"/>
        </w:rPr>
        <w:t>要求如下：</w:t>
      </w:r>
    </w:p>
    <w:p w:rsidR="00915113" w:rsidRDefault="00555BF8">
      <w:pPr>
        <w:pStyle w:val="afd"/>
        <w:numPr>
          <w:ilvl w:val="0"/>
          <w:numId w:val="40"/>
        </w:numPr>
      </w:pPr>
      <w:r>
        <w:rPr>
          <w:rFonts w:hint="eastAsia"/>
        </w:rPr>
        <w:t>光伏方阵及其他工程附属设施安装位置应满足设计要求；</w:t>
      </w:r>
    </w:p>
    <w:p w:rsidR="00915113" w:rsidRDefault="00555BF8">
      <w:pPr>
        <w:pStyle w:val="afd"/>
        <w:numPr>
          <w:ilvl w:val="0"/>
          <w:numId w:val="40"/>
        </w:numPr>
      </w:pPr>
      <w:r>
        <w:t>不得影响疏散通道、消防车道和消防车登高操作场地、灭火救援窗、自然排烟口和其他消防设施的使用</w:t>
      </w:r>
      <w:r>
        <w:rPr>
          <w:rFonts w:hint="eastAsia"/>
        </w:rPr>
        <w:t>；</w:t>
      </w:r>
    </w:p>
    <w:p w:rsidR="00915113" w:rsidRDefault="00555BF8">
      <w:pPr>
        <w:pStyle w:val="afd"/>
        <w:numPr>
          <w:ilvl w:val="0"/>
          <w:numId w:val="40"/>
        </w:numPr>
      </w:pPr>
      <w:r>
        <w:rPr>
          <w:rFonts w:hint="eastAsia"/>
        </w:rPr>
        <w:t>支架基础的位置应避开屋顶结构变形缝。</w:t>
      </w:r>
    </w:p>
    <w:p w:rsidR="00915113" w:rsidRDefault="00555BF8">
      <w:pPr>
        <w:pStyle w:val="afff8"/>
        <w:spacing w:before="156" w:after="156"/>
        <w:ind w:left="0"/>
      </w:pPr>
      <w:bookmarkStart w:id="184" w:name="_Toc142226307"/>
      <w:bookmarkStart w:id="185" w:name="_Toc147142732"/>
      <w:bookmarkStart w:id="186" w:name="_Toc170936633"/>
      <w:r>
        <w:t>基础施工</w:t>
      </w:r>
      <w:bookmarkEnd w:id="184"/>
      <w:bookmarkEnd w:id="185"/>
      <w:bookmarkEnd w:id="186"/>
      <w:r>
        <w:rPr>
          <w:rFonts w:hint="eastAsia"/>
        </w:rPr>
        <w:t>检查</w:t>
      </w:r>
    </w:p>
    <w:p w:rsidR="00915113" w:rsidRDefault="00555BF8">
      <w:pPr>
        <w:pStyle w:val="afffffc"/>
        <w:ind w:firstLine="420"/>
      </w:pPr>
      <w:r>
        <w:t>通过文件审查和现场检查进行基础施工质量验收，</w:t>
      </w:r>
      <w:r>
        <w:rPr>
          <w:rFonts w:hint="eastAsia"/>
        </w:rPr>
        <w:t>应至少涵盖以下内容和满足以下要求：</w:t>
      </w:r>
    </w:p>
    <w:p w:rsidR="00915113" w:rsidRDefault="00555BF8">
      <w:pPr>
        <w:pStyle w:val="afd"/>
        <w:numPr>
          <w:ilvl w:val="0"/>
          <w:numId w:val="41"/>
        </w:numPr>
      </w:pPr>
      <w:r>
        <w:t>支架基础</w:t>
      </w:r>
      <w:r>
        <w:rPr>
          <w:rFonts w:hint="eastAsia"/>
        </w:rPr>
        <w:t>、设备基础的</w:t>
      </w:r>
      <w:r>
        <w:t>结构形式、材质应满足设计要求；</w:t>
      </w:r>
    </w:p>
    <w:p w:rsidR="00915113" w:rsidRDefault="00555BF8">
      <w:pPr>
        <w:pStyle w:val="afd"/>
      </w:pPr>
      <w:r>
        <w:t>支架基础与屋面连接和固定方式应满足设计要求，且连接紧固可靠；</w:t>
      </w:r>
    </w:p>
    <w:p w:rsidR="00915113" w:rsidRDefault="00555BF8">
      <w:pPr>
        <w:pStyle w:val="afe"/>
        <w:numPr>
          <w:ilvl w:val="1"/>
          <w:numId w:val="42"/>
        </w:numPr>
      </w:pPr>
      <w:r>
        <w:rPr>
          <w:rFonts w:hint="eastAsia"/>
        </w:rPr>
        <w:t>配重</w:t>
      </w:r>
      <w:r>
        <w:t>基础应放置平稳、整齐，无外观缺陷；</w:t>
      </w:r>
    </w:p>
    <w:p w:rsidR="00915113" w:rsidRDefault="00555BF8">
      <w:pPr>
        <w:pStyle w:val="afe"/>
      </w:pPr>
      <w:r>
        <w:t>支架基础</w:t>
      </w:r>
      <w:r>
        <w:rPr>
          <w:rFonts w:hint="eastAsia"/>
        </w:rPr>
        <w:t>应</w:t>
      </w:r>
      <w:r>
        <w:t>与房屋承重结构可靠连接；</w:t>
      </w:r>
    </w:p>
    <w:p w:rsidR="00915113" w:rsidRDefault="00555BF8">
      <w:pPr>
        <w:pStyle w:val="afe"/>
      </w:pPr>
      <w:r>
        <w:t>有防水层的屋面，支架基础安装后屋面防水层应完好</w:t>
      </w:r>
      <w:r>
        <w:rPr>
          <w:rFonts w:hint="eastAsia"/>
        </w:rPr>
        <w:t>。</w:t>
      </w:r>
    </w:p>
    <w:p w:rsidR="00915113" w:rsidRDefault="00555BF8">
      <w:pPr>
        <w:pStyle w:val="afd"/>
      </w:pPr>
      <w:r>
        <w:t>所有外露金属件防腐处理</w:t>
      </w:r>
      <w:r>
        <w:rPr>
          <w:rFonts w:hint="eastAsia"/>
        </w:rPr>
        <w:t>方式应满足设计要求或标准要求，</w:t>
      </w:r>
      <w:r>
        <w:t>无外观缺陷；</w:t>
      </w:r>
    </w:p>
    <w:p w:rsidR="00915113" w:rsidRDefault="00555BF8">
      <w:pPr>
        <w:pStyle w:val="afd"/>
      </w:pPr>
      <w:r>
        <w:rPr>
          <w:rFonts w:hint="eastAsia"/>
        </w:rPr>
        <w:t>支架基础和预埋螺栓</w:t>
      </w:r>
      <w:r>
        <w:rPr>
          <w:rFonts w:hint="eastAsia"/>
        </w:rPr>
        <w:t>(</w:t>
      </w:r>
      <w:r>
        <w:rPr>
          <w:rFonts w:hint="eastAsia"/>
        </w:rPr>
        <w:t>预埋件</w:t>
      </w:r>
      <w:r>
        <w:rPr>
          <w:rFonts w:hint="eastAsia"/>
        </w:rPr>
        <w:t>)</w:t>
      </w:r>
      <w:r>
        <w:rPr>
          <w:rFonts w:hint="eastAsia"/>
        </w:rPr>
        <w:t>的偏差应符合</w:t>
      </w:r>
      <w:r>
        <w:rPr>
          <w:rFonts w:hint="eastAsia"/>
        </w:rPr>
        <w:t>GB 50794</w:t>
      </w:r>
      <w:r>
        <w:rPr>
          <w:rFonts w:hint="eastAsia"/>
        </w:rPr>
        <w:t>要求；</w:t>
      </w:r>
    </w:p>
    <w:p w:rsidR="00915113" w:rsidRDefault="00555BF8">
      <w:pPr>
        <w:pStyle w:val="afd"/>
      </w:pPr>
      <w:r>
        <w:rPr>
          <w:rFonts w:ascii="Times New Roman"/>
        </w:rPr>
        <w:t>桩基础静载试验</w:t>
      </w:r>
      <w:r>
        <w:rPr>
          <w:rFonts w:ascii="Times New Roman" w:hint="eastAsia"/>
        </w:rPr>
        <w:t>结果应满足设</w:t>
      </w:r>
      <w:r>
        <w:rPr>
          <w:rFonts w:hAnsi="宋体" w:hint="eastAsia"/>
        </w:rPr>
        <w:t>计要求及</w:t>
      </w:r>
      <w:bookmarkStart w:id="187" w:name="_Hlk174091731"/>
      <w:r>
        <w:rPr>
          <w:rFonts w:hAnsi="宋体" w:hint="eastAsia"/>
        </w:rPr>
        <w:t>JGJ 106</w:t>
      </w:r>
      <w:bookmarkEnd w:id="187"/>
      <w:r>
        <w:rPr>
          <w:rFonts w:hAnsi="宋体" w:hint="eastAsia"/>
        </w:rPr>
        <w:t>标</w:t>
      </w:r>
      <w:r>
        <w:rPr>
          <w:rFonts w:ascii="Times New Roman" w:hint="eastAsia"/>
        </w:rPr>
        <w:t>准要求。</w:t>
      </w:r>
    </w:p>
    <w:p w:rsidR="00915113" w:rsidRDefault="00555BF8">
      <w:pPr>
        <w:pStyle w:val="afff8"/>
        <w:spacing w:before="156" w:after="156"/>
        <w:ind w:left="0"/>
      </w:pPr>
      <w:bookmarkStart w:id="188" w:name="_Toc142226308"/>
      <w:bookmarkStart w:id="189" w:name="_Toc147142733"/>
      <w:bookmarkStart w:id="190" w:name="_Toc170936634"/>
      <w:r>
        <w:t>支</w:t>
      </w:r>
      <w:r>
        <w:t>架安装</w:t>
      </w:r>
      <w:bookmarkEnd w:id="188"/>
      <w:bookmarkEnd w:id="189"/>
      <w:bookmarkEnd w:id="190"/>
      <w:r>
        <w:rPr>
          <w:rFonts w:hint="eastAsia"/>
        </w:rPr>
        <w:t>检查</w:t>
      </w:r>
    </w:p>
    <w:p w:rsidR="00915113" w:rsidRDefault="00555BF8">
      <w:pPr>
        <w:pStyle w:val="afffffc"/>
        <w:ind w:firstLine="420"/>
      </w:pPr>
      <w:r>
        <w:t>通过文件审查和现场检查进行支架安装质量验收，应至少涵盖以下内容和满足以下要求：</w:t>
      </w:r>
    </w:p>
    <w:p w:rsidR="00915113" w:rsidRDefault="00555BF8">
      <w:pPr>
        <w:pStyle w:val="afd"/>
        <w:numPr>
          <w:ilvl w:val="0"/>
          <w:numId w:val="43"/>
        </w:numPr>
      </w:pPr>
      <w:r>
        <w:lastRenderedPageBreak/>
        <w:t>支架、连接件规格型号、材质</w:t>
      </w:r>
      <w:r>
        <w:rPr>
          <w:rFonts w:hint="eastAsia"/>
        </w:rPr>
        <w:t>、外形尺寸及</w:t>
      </w:r>
      <w:r>
        <w:t>防腐</w:t>
      </w:r>
      <w:r>
        <w:rPr>
          <w:rFonts w:hint="eastAsia"/>
        </w:rPr>
        <w:t>方式</w:t>
      </w:r>
      <w:r>
        <w:t>应</w:t>
      </w:r>
      <w:r>
        <w:rPr>
          <w:rFonts w:hint="eastAsia"/>
        </w:rPr>
        <w:t>符合现行国家标准的规定并满足</w:t>
      </w:r>
      <w:r>
        <w:t>设计</w:t>
      </w:r>
      <w:r>
        <w:rPr>
          <w:rFonts w:hint="eastAsia"/>
        </w:rPr>
        <w:t>要求</w:t>
      </w:r>
      <w:r>
        <w:t>；</w:t>
      </w:r>
    </w:p>
    <w:p w:rsidR="00915113" w:rsidRDefault="00555BF8">
      <w:pPr>
        <w:pStyle w:val="afd"/>
      </w:pPr>
      <w:r>
        <w:t>支架</w:t>
      </w:r>
      <w:r>
        <w:rPr>
          <w:rFonts w:hint="eastAsia"/>
        </w:rPr>
        <w:t>、连接件</w:t>
      </w:r>
      <w:r>
        <w:t>应无明显形变，无明显锈蚀现象；</w:t>
      </w:r>
    </w:p>
    <w:p w:rsidR="00915113" w:rsidRDefault="00555BF8">
      <w:pPr>
        <w:pStyle w:val="afd"/>
      </w:pPr>
      <w:r>
        <w:t>支架</w:t>
      </w:r>
      <w:r>
        <w:rPr>
          <w:rFonts w:hint="eastAsia"/>
        </w:rPr>
        <w:t>构件间</w:t>
      </w:r>
      <w:r>
        <w:t>连接要求如下：</w:t>
      </w:r>
    </w:p>
    <w:p w:rsidR="00915113" w:rsidRDefault="00555BF8">
      <w:pPr>
        <w:pStyle w:val="afe"/>
        <w:numPr>
          <w:ilvl w:val="1"/>
          <w:numId w:val="44"/>
        </w:numPr>
      </w:pPr>
      <w:r>
        <w:t>支架构件间连接和固定方式应满足设计要求，且连接紧固可靠；</w:t>
      </w:r>
    </w:p>
    <w:p w:rsidR="00915113" w:rsidRDefault="00555BF8">
      <w:pPr>
        <w:pStyle w:val="afe"/>
        <w:numPr>
          <w:ilvl w:val="1"/>
          <w:numId w:val="44"/>
        </w:numPr>
      </w:pPr>
      <w:r>
        <w:t>当采用螺栓连接时，</w:t>
      </w:r>
      <w:r>
        <w:rPr>
          <w:rFonts w:hint="eastAsia"/>
        </w:rPr>
        <w:t>其螺栓连接副、紧固度应符合设计要求及</w:t>
      </w:r>
      <w:r>
        <w:rPr>
          <w:rFonts w:hint="eastAsia"/>
        </w:rPr>
        <w:t>GB 50205</w:t>
      </w:r>
      <w:r>
        <w:rPr>
          <w:rFonts w:hint="eastAsia"/>
        </w:rPr>
        <w:t>的相关规定。</w:t>
      </w:r>
      <w:r>
        <w:t>紧固螺栓应无锈蚀及缺失、形变等缺陷；</w:t>
      </w:r>
    </w:p>
    <w:p w:rsidR="00915113" w:rsidRDefault="00555BF8">
      <w:pPr>
        <w:pStyle w:val="afe"/>
        <w:numPr>
          <w:ilvl w:val="1"/>
          <w:numId w:val="44"/>
        </w:numPr>
      </w:pPr>
      <w:r>
        <w:rPr>
          <w:rFonts w:hint="eastAsia"/>
        </w:rPr>
        <w:t>当采用焊接形式时，焊接形式、焊接工艺、防腐处理措施应满足设计要求及</w:t>
      </w:r>
      <w:r>
        <w:rPr>
          <w:rFonts w:hint="eastAsia"/>
        </w:rPr>
        <w:t xml:space="preserve">GB </w:t>
      </w:r>
      <w:r>
        <w:rPr>
          <w:rFonts w:hint="eastAsia"/>
        </w:rPr>
        <w:t>50794</w:t>
      </w:r>
      <w:r>
        <w:rPr>
          <w:rFonts w:hint="eastAsia"/>
        </w:rPr>
        <w:t>标准要求，焊接质量良好且防腐措施到位。</w:t>
      </w:r>
    </w:p>
    <w:p w:rsidR="00915113" w:rsidRDefault="00555BF8">
      <w:pPr>
        <w:pStyle w:val="afd"/>
      </w:pPr>
      <w:r>
        <w:t>支架与基础、屋面连接要求如下：</w:t>
      </w:r>
    </w:p>
    <w:p w:rsidR="00915113" w:rsidRDefault="00555BF8">
      <w:pPr>
        <w:pStyle w:val="afe"/>
        <w:numPr>
          <w:ilvl w:val="1"/>
          <w:numId w:val="44"/>
        </w:numPr>
      </w:pPr>
      <w:r>
        <w:t>支架与基础连接和固定方式应满足设计要求，且连接紧固可靠；</w:t>
      </w:r>
    </w:p>
    <w:p w:rsidR="00915113" w:rsidRDefault="00555BF8">
      <w:pPr>
        <w:pStyle w:val="afe"/>
      </w:pPr>
      <w:r>
        <w:t>采用植根形式时，防水处理措施</w:t>
      </w:r>
      <w:r>
        <w:rPr>
          <w:rFonts w:hint="eastAsia"/>
        </w:rPr>
        <w:t>应符合设计要求，无漏水、渗水情况；</w:t>
      </w:r>
    </w:p>
    <w:p w:rsidR="00915113" w:rsidRDefault="00555BF8">
      <w:pPr>
        <w:pStyle w:val="afe"/>
      </w:pPr>
      <w:r>
        <w:t>支架采用植根形式、夹具形式、粘接形式等固定时，植根拉力测试、夹具拉力测试、粘接强度测试</w:t>
      </w:r>
      <w:r>
        <w:rPr>
          <w:rFonts w:hint="eastAsia"/>
        </w:rPr>
        <w:t>结果应</w:t>
      </w:r>
      <w:r>
        <w:t>满足设计要求；</w:t>
      </w:r>
    </w:p>
    <w:p w:rsidR="00915113" w:rsidRDefault="00555BF8">
      <w:pPr>
        <w:pStyle w:val="afe"/>
      </w:pPr>
      <w:r>
        <w:t>采用粘接形式</w:t>
      </w:r>
      <w:r>
        <w:rPr>
          <w:rFonts w:hint="eastAsia"/>
        </w:rPr>
        <w:t>时</w:t>
      </w:r>
      <w:r>
        <w:t>，需要提供采用此种形式粘接强度和老化测试报告。</w:t>
      </w:r>
    </w:p>
    <w:p w:rsidR="00915113" w:rsidRDefault="00555BF8">
      <w:pPr>
        <w:pStyle w:val="afff8"/>
        <w:spacing w:before="156" w:after="156"/>
        <w:ind w:left="0"/>
      </w:pPr>
      <w:bookmarkStart w:id="191" w:name="_Toc147142734"/>
      <w:bookmarkStart w:id="192" w:name="_Toc142226309"/>
      <w:bookmarkStart w:id="193" w:name="_Toc170936635"/>
      <w:r>
        <w:t>组件安装</w:t>
      </w:r>
      <w:bookmarkEnd w:id="191"/>
      <w:bookmarkEnd w:id="192"/>
      <w:bookmarkEnd w:id="193"/>
      <w:r>
        <w:rPr>
          <w:rFonts w:hint="eastAsia"/>
        </w:rPr>
        <w:t>检查</w:t>
      </w:r>
    </w:p>
    <w:p w:rsidR="00915113" w:rsidRDefault="00555BF8">
      <w:pPr>
        <w:pStyle w:val="afffffc"/>
        <w:ind w:firstLine="420"/>
      </w:pPr>
      <w:r>
        <w:t>通过文件审查和</w:t>
      </w:r>
      <w:r w:rsidR="001635C1">
        <w:t>现场检查</w:t>
      </w:r>
      <w:r>
        <w:t>进行组件安装质量验收，应至少涵盖以下内容和满足以下要求：</w:t>
      </w:r>
    </w:p>
    <w:p w:rsidR="00915113" w:rsidRDefault="00555BF8">
      <w:pPr>
        <w:pStyle w:val="afd"/>
        <w:numPr>
          <w:ilvl w:val="0"/>
          <w:numId w:val="45"/>
        </w:numPr>
      </w:pPr>
      <w:r>
        <w:t>组件连接和固定方式、配件</w:t>
      </w:r>
      <w:r>
        <w:rPr>
          <w:rFonts w:hint="eastAsia"/>
        </w:rPr>
        <w:t>规格型号</w:t>
      </w:r>
      <w:r>
        <w:t>应</w:t>
      </w:r>
      <w:r>
        <w:rPr>
          <w:rFonts w:hint="eastAsia"/>
        </w:rPr>
        <w:t>满足</w:t>
      </w:r>
      <w:r>
        <w:t>设计要求、组件安装手册</w:t>
      </w:r>
      <w:r>
        <w:rPr>
          <w:rFonts w:hint="eastAsia"/>
        </w:rPr>
        <w:t>要求，</w:t>
      </w:r>
      <w:r>
        <w:t>且连接紧固可靠；</w:t>
      </w:r>
    </w:p>
    <w:p w:rsidR="00915113" w:rsidRDefault="00555BF8">
      <w:pPr>
        <w:pStyle w:val="afd"/>
      </w:pPr>
      <w:r>
        <w:rPr>
          <w:rFonts w:hint="eastAsia"/>
        </w:rPr>
        <w:t>压块、</w:t>
      </w:r>
      <w:r>
        <w:t>紧固螺栓</w:t>
      </w:r>
      <w:r>
        <w:rPr>
          <w:rFonts w:hint="eastAsia"/>
        </w:rPr>
        <w:t>、金属固定卡扣、夹具、弯钩、抱箍等</w:t>
      </w:r>
      <w:r>
        <w:t>应无锈蚀</w:t>
      </w:r>
      <w:r>
        <w:rPr>
          <w:rFonts w:hint="eastAsia"/>
        </w:rPr>
        <w:t>、</w:t>
      </w:r>
      <w:r>
        <w:t>缺失、形变等缺陷；</w:t>
      </w:r>
    </w:p>
    <w:p w:rsidR="00915113" w:rsidRDefault="00555BF8">
      <w:pPr>
        <w:pStyle w:val="afd"/>
      </w:pPr>
      <w:r>
        <w:rPr>
          <w:rFonts w:hint="eastAsia"/>
        </w:rPr>
        <w:t>光伏组件安装允许偏差应符合</w:t>
      </w:r>
      <w:r>
        <w:rPr>
          <w:rFonts w:hint="eastAsia"/>
        </w:rPr>
        <w:t>GB 50794</w:t>
      </w:r>
      <w:r>
        <w:rPr>
          <w:rFonts w:hint="eastAsia"/>
        </w:rPr>
        <w:t>要求；</w:t>
      </w:r>
    </w:p>
    <w:p w:rsidR="00915113" w:rsidRDefault="00555BF8">
      <w:pPr>
        <w:pStyle w:val="afd"/>
      </w:pPr>
      <w:r>
        <w:t>组件边框上应无扩孔、钻孔；</w:t>
      </w:r>
    </w:p>
    <w:p w:rsidR="00915113" w:rsidRDefault="00555BF8">
      <w:pPr>
        <w:pStyle w:val="afd"/>
      </w:pPr>
      <w:r>
        <w:t>组件之间连接线</w:t>
      </w:r>
      <w:r>
        <w:rPr>
          <w:rFonts w:hint="eastAsia"/>
        </w:rPr>
        <w:t>绑扎方式应符合设计要求，</w:t>
      </w:r>
      <w:r>
        <w:t>不应承受外力且应绑扎</w:t>
      </w:r>
      <w:r>
        <w:rPr>
          <w:rFonts w:hint="eastAsia"/>
        </w:rPr>
        <w:t>规范</w:t>
      </w:r>
      <w:r>
        <w:t>；</w:t>
      </w:r>
    </w:p>
    <w:p w:rsidR="00915113" w:rsidRDefault="00555BF8">
      <w:pPr>
        <w:pStyle w:val="afd"/>
      </w:pPr>
      <w:r>
        <w:t>线缆与支撑结构间</w:t>
      </w:r>
      <w:r>
        <w:rPr>
          <w:rFonts w:hint="eastAsia"/>
        </w:rPr>
        <w:t>固定方式应符合设计要求</w:t>
      </w:r>
      <w:r>
        <w:t>，并与屋面或下层结构保持适当的净空；</w:t>
      </w:r>
    </w:p>
    <w:p w:rsidR="00915113" w:rsidRDefault="00555BF8">
      <w:pPr>
        <w:pStyle w:val="afd"/>
      </w:pPr>
      <w:r>
        <w:t>组件与支撑结构之间的连接方式应满足设计要求：</w:t>
      </w:r>
    </w:p>
    <w:p w:rsidR="00915113" w:rsidRDefault="00555BF8">
      <w:pPr>
        <w:pStyle w:val="afe"/>
        <w:numPr>
          <w:ilvl w:val="1"/>
          <w:numId w:val="46"/>
        </w:numPr>
      </w:pPr>
      <w:r>
        <w:t>当采用螺栓固定时，螺栓应紧固到位</w:t>
      </w:r>
      <w:r>
        <w:rPr>
          <w:rFonts w:hint="eastAsia"/>
        </w:rPr>
        <w:t>，力矩值应符合产品或设计文件的规定。</w:t>
      </w:r>
      <w:r>
        <w:t>弹垫应压平，平垫与组件边框间应有足够的接触面积，连接处</w:t>
      </w:r>
      <w:r>
        <w:t>的边框应无形变；</w:t>
      </w:r>
    </w:p>
    <w:p w:rsidR="00915113" w:rsidRDefault="00555BF8">
      <w:pPr>
        <w:pStyle w:val="afe"/>
      </w:pPr>
      <w:r>
        <w:t>当采用卡扣固定时，卡扣与组件之间的连接方式应满足设计要求；</w:t>
      </w:r>
    </w:p>
    <w:p w:rsidR="00915113" w:rsidRDefault="00555BF8">
      <w:pPr>
        <w:pStyle w:val="afe"/>
      </w:pPr>
      <w:r>
        <w:t>当采用弯钩、抱箍、夹具等连接时，连接件的材质和尺寸、连接件与建筑物的连接方式、连接件与建筑物的固定点数量应符合设计要求；</w:t>
      </w:r>
    </w:p>
    <w:p w:rsidR="00915113" w:rsidRDefault="00555BF8">
      <w:pPr>
        <w:pStyle w:val="afe"/>
      </w:pPr>
      <w:r>
        <w:t>当采用压块固定时，压块位置应满足设计要求，压块与组件表面应紧密贴合，压块与支架间应压接牢固螺栓紧固到位</w:t>
      </w:r>
      <w:r>
        <w:rPr>
          <w:rFonts w:hint="eastAsia"/>
        </w:rPr>
        <w:t>，力矩值应符合产品或设计文件的规定</w:t>
      </w:r>
      <w:r>
        <w:t>；</w:t>
      </w:r>
    </w:p>
    <w:p w:rsidR="00915113" w:rsidRDefault="00555BF8">
      <w:pPr>
        <w:pStyle w:val="afe"/>
      </w:pPr>
      <w:r>
        <w:t>当采用粘接方式安装组件时，组件粘接部位与支架间应充满粘接物</w:t>
      </w:r>
      <w:r>
        <w:rPr>
          <w:rFonts w:hint="eastAsia"/>
        </w:rPr>
        <w:t>。</w:t>
      </w:r>
    </w:p>
    <w:p w:rsidR="00915113" w:rsidRDefault="00555BF8">
      <w:pPr>
        <w:pStyle w:val="afff8"/>
        <w:spacing w:before="156" w:after="156"/>
        <w:ind w:left="0"/>
      </w:pPr>
      <w:bookmarkStart w:id="194" w:name="_Toc147142735"/>
      <w:bookmarkStart w:id="195" w:name="_Toc147142736"/>
      <w:bookmarkStart w:id="196" w:name="_Toc170936636"/>
      <w:bookmarkStart w:id="197" w:name="_Toc142226310"/>
      <w:bookmarkEnd w:id="194"/>
      <w:r>
        <w:t>逆变器安装</w:t>
      </w:r>
      <w:bookmarkEnd w:id="195"/>
      <w:bookmarkEnd w:id="196"/>
      <w:r>
        <w:rPr>
          <w:rFonts w:hint="eastAsia"/>
        </w:rPr>
        <w:t>检查</w:t>
      </w:r>
    </w:p>
    <w:p w:rsidR="00915113" w:rsidRDefault="00555BF8">
      <w:pPr>
        <w:pStyle w:val="afffffc"/>
        <w:ind w:firstLine="420"/>
      </w:pPr>
      <w:r>
        <w:t>通过文件审查和现场检查进行逆变器安装质量验收，应至少涵盖以下内容和满足以下要求：</w:t>
      </w:r>
    </w:p>
    <w:p w:rsidR="00915113" w:rsidRDefault="00555BF8">
      <w:pPr>
        <w:pStyle w:val="afd"/>
        <w:numPr>
          <w:ilvl w:val="0"/>
          <w:numId w:val="47"/>
        </w:numPr>
      </w:pPr>
      <w:r>
        <w:t>外观应良好，</w:t>
      </w:r>
      <w:r>
        <w:t>无破损、锈蚀；</w:t>
      </w:r>
    </w:p>
    <w:p w:rsidR="00915113" w:rsidRDefault="00555BF8">
      <w:pPr>
        <w:pStyle w:val="afd"/>
        <w:numPr>
          <w:ilvl w:val="0"/>
          <w:numId w:val="47"/>
        </w:numPr>
      </w:pPr>
      <w:r>
        <w:t>标牌、标志、标记应完整清晰；</w:t>
      </w:r>
    </w:p>
    <w:p w:rsidR="00915113" w:rsidRDefault="00555BF8">
      <w:pPr>
        <w:pStyle w:val="afd"/>
        <w:numPr>
          <w:ilvl w:val="0"/>
          <w:numId w:val="47"/>
        </w:numPr>
      </w:pPr>
      <w:r>
        <w:t>安装方式应符合设备安装手册要求或设计要求</w:t>
      </w:r>
      <w:r>
        <w:rPr>
          <w:rFonts w:hint="eastAsia"/>
        </w:rPr>
        <w:t>，</w:t>
      </w:r>
      <w:r>
        <w:t>应至少涵盖以下内容和满足以下要求：</w:t>
      </w:r>
    </w:p>
    <w:p w:rsidR="00915113" w:rsidRDefault="00555BF8">
      <w:pPr>
        <w:pStyle w:val="afe"/>
        <w:numPr>
          <w:ilvl w:val="1"/>
          <w:numId w:val="48"/>
        </w:numPr>
      </w:pPr>
      <w:r>
        <w:t>安装应牢固，当采用螺栓连接时，</w:t>
      </w:r>
      <w:r>
        <w:rPr>
          <w:rFonts w:hint="eastAsia"/>
        </w:rPr>
        <w:t>其螺栓连接副、紧固度应符合设计要求及</w:t>
      </w:r>
      <w:r>
        <w:rPr>
          <w:rFonts w:hint="eastAsia"/>
        </w:rPr>
        <w:t>GB 50205</w:t>
      </w:r>
      <w:r>
        <w:rPr>
          <w:rFonts w:hint="eastAsia"/>
        </w:rPr>
        <w:t>的相关规定。</w:t>
      </w:r>
      <w:r>
        <w:t>紧固螺栓应无锈蚀及缺失、形变等缺陷；</w:t>
      </w:r>
    </w:p>
    <w:p w:rsidR="00915113" w:rsidRDefault="00555BF8">
      <w:pPr>
        <w:pStyle w:val="afe"/>
      </w:pPr>
      <w:r>
        <w:t>安装后的水平度符合设计要求；</w:t>
      </w:r>
    </w:p>
    <w:p w:rsidR="00915113" w:rsidRDefault="00555BF8">
      <w:pPr>
        <w:pStyle w:val="afe"/>
      </w:pPr>
      <w:r>
        <w:t>安装位置不应对光伏方阵产生遮挡；</w:t>
      </w:r>
    </w:p>
    <w:p w:rsidR="00915113" w:rsidRDefault="00555BF8">
      <w:pPr>
        <w:pStyle w:val="afe"/>
      </w:pPr>
      <w:r>
        <w:lastRenderedPageBreak/>
        <w:t>安装位置应清洁、通风、干燥和无直晒；</w:t>
      </w:r>
    </w:p>
    <w:p w:rsidR="00915113" w:rsidRDefault="00555BF8">
      <w:pPr>
        <w:pStyle w:val="afe"/>
      </w:pPr>
      <w:r>
        <w:t>安装位置附近应无高温发热、易燃易爆及腐蚀性等物品；</w:t>
      </w:r>
    </w:p>
    <w:p w:rsidR="00915113" w:rsidRDefault="00555BF8">
      <w:pPr>
        <w:pStyle w:val="afe"/>
      </w:pPr>
      <w:r>
        <w:t>逆变器前方应留有便于观察和操作的间隙</w:t>
      </w:r>
      <w:r>
        <w:rPr>
          <w:rFonts w:hint="eastAsia"/>
        </w:rPr>
        <w:t>。</w:t>
      </w:r>
    </w:p>
    <w:p w:rsidR="00915113" w:rsidRDefault="00555BF8">
      <w:pPr>
        <w:pStyle w:val="afd"/>
      </w:pPr>
      <w:r>
        <w:t>通风孔应无堵塞，</w:t>
      </w:r>
      <w:r>
        <w:rPr>
          <w:rFonts w:hint="eastAsia"/>
        </w:rPr>
        <w:t>风扇</w:t>
      </w:r>
      <w:r>
        <w:t>运转正常；</w:t>
      </w:r>
    </w:p>
    <w:p w:rsidR="00915113" w:rsidRDefault="00555BF8">
      <w:pPr>
        <w:pStyle w:val="afd"/>
      </w:pPr>
      <w:r>
        <w:t>组串接入</w:t>
      </w:r>
      <w:r>
        <w:t>数量和连接方式应满足设计要求；</w:t>
      </w:r>
    </w:p>
    <w:p w:rsidR="00915113" w:rsidRDefault="00555BF8">
      <w:pPr>
        <w:pStyle w:val="afd"/>
      </w:pPr>
      <w:r>
        <w:t>进出线孔应封堵完好，无进水或积尘等现象</w:t>
      </w:r>
      <w:r>
        <w:rPr>
          <w:rFonts w:hint="eastAsia"/>
        </w:rPr>
        <w:t>。</w:t>
      </w:r>
    </w:p>
    <w:p w:rsidR="00915113" w:rsidRDefault="00555BF8">
      <w:pPr>
        <w:pStyle w:val="afff8"/>
        <w:spacing w:before="156" w:after="156"/>
        <w:ind w:left="0"/>
      </w:pPr>
      <w:bookmarkStart w:id="198" w:name="_Toc147142737"/>
      <w:bookmarkStart w:id="199" w:name="_Toc170936637"/>
      <w:r>
        <w:t>汇流箱安装</w:t>
      </w:r>
      <w:bookmarkEnd w:id="198"/>
      <w:bookmarkEnd w:id="199"/>
      <w:r>
        <w:rPr>
          <w:rFonts w:hint="eastAsia"/>
        </w:rPr>
        <w:t>检查</w:t>
      </w:r>
    </w:p>
    <w:p w:rsidR="00915113" w:rsidRDefault="00555BF8">
      <w:pPr>
        <w:pStyle w:val="afffffc"/>
        <w:ind w:firstLine="420"/>
      </w:pPr>
      <w:r>
        <w:t>通过文件审查和现场检查进行汇流箱安装质量验收，应至少涵盖以下内容和满足以下要求：</w:t>
      </w:r>
    </w:p>
    <w:p w:rsidR="00915113" w:rsidRDefault="00555BF8">
      <w:pPr>
        <w:pStyle w:val="afd"/>
        <w:numPr>
          <w:ilvl w:val="0"/>
          <w:numId w:val="49"/>
        </w:numPr>
      </w:pPr>
      <w:r>
        <w:t>外观应良好，无破损、锈蚀；</w:t>
      </w:r>
    </w:p>
    <w:p w:rsidR="00915113" w:rsidRDefault="00555BF8">
      <w:pPr>
        <w:pStyle w:val="afd"/>
        <w:numPr>
          <w:ilvl w:val="0"/>
          <w:numId w:val="49"/>
        </w:numPr>
      </w:pPr>
      <w:r>
        <w:t>标牌、标志、标记应完整清晰；</w:t>
      </w:r>
    </w:p>
    <w:p w:rsidR="00915113" w:rsidRDefault="00555BF8">
      <w:pPr>
        <w:pStyle w:val="afd"/>
        <w:numPr>
          <w:ilvl w:val="0"/>
          <w:numId w:val="49"/>
        </w:numPr>
      </w:pPr>
      <w:r>
        <w:t>安装方式应符合设备安装手册要求或设计要求</w:t>
      </w:r>
      <w:r>
        <w:rPr>
          <w:rFonts w:hint="eastAsia"/>
        </w:rPr>
        <w:t>，</w:t>
      </w:r>
      <w:r>
        <w:t>应至少涵盖以下内容和满足以下要求：</w:t>
      </w:r>
    </w:p>
    <w:p w:rsidR="00915113" w:rsidRDefault="00555BF8">
      <w:pPr>
        <w:pStyle w:val="afe"/>
        <w:numPr>
          <w:ilvl w:val="1"/>
          <w:numId w:val="50"/>
        </w:numPr>
      </w:pPr>
      <w:r>
        <w:t>当采用螺栓连接时，</w:t>
      </w:r>
      <w:r>
        <w:rPr>
          <w:rFonts w:hint="eastAsia"/>
        </w:rPr>
        <w:t>其螺栓连接副、紧固度应符合设计要求及</w:t>
      </w:r>
      <w:r>
        <w:rPr>
          <w:rFonts w:hint="eastAsia"/>
        </w:rPr>
        <w:t>GB 50205</w:t>
      </w:r>
      <w:r>
        <w:rPr>
          <w:rFonts w:hint="eastAsia"/>
        </w:rPr>
        <w:t>的相关规定。</w:t>
      </w:r>
      <w:r>
        <w:t>紧固螺栓应无锈蚀及缺失、形变等缺陷；</w:t>
      </w:r>
    </w:p>
    <w:p w:rsidR="00915113" w:rsidRDefault="00555BF8">
      <w:pPr>
        <w:pStyle w:val="afe"/>
      </w:pPr>
      <w:r>
        <w:t>安装后的水平度符合设计要求；</w:t>
      </w:r>
    </w:p>
    <w:p w:rsidR="00915113" w:rsidRDefault="00555BF8">
      <w:pPr>
        <w:pStyle w:val="afe"/>
      </w:pPr>
      <w:r>
        <w:t>安装位置不应对光伏方阵产生遮挡；</w:t>
      </w:r>
    </w:p>
    <w:p w:rsidR="00915113" w:rsidRDefault="00555BF8">
      <w:pPr>
        <w:pStyle w:val="afe"/>
      </w:pPr>
      <w:r>
        <w:t>安装位置应清洁、通风、干燥和无直晒；</w:t>
      </w:r>
    </w:p>
    <w:p w:rsidR="00915113" w:rsidRDefault="00555BF8">
      <w:pPr>
        <w:pStyle w:val="afe"/>
      </w:pPr>
      <w:r>
        <w:t>安装位置附近应无高温发热、易燃易爆及腐蚀性等物品；</w:t>
      </w:r>
    </w:p>
    <w:p w:rsidR="00915113" w:rsidRDefault="00555BF8">
      <w:pPr>
        <w:pStyle w:val="afe"/>
      </w:pPr>
      <w:r>
        <w:t>前方应留有便于观察和操作的间隙</w:t>
      </w:r>
      <w:r>
        <w:rPr>
          <w:rFonts w:hint="eastAsia"/>
        </w:rPr>
        <w:t>。</w:t>
      </w:r>
    </w:p>
    <w:p w:rsidR="00915113" w:rsidRDefault="00555BF8">
      <w:pPr>
        <w:pStyle w:val="afd"/>
      </w:pPr>
      <w:r>
        <w:t>汇流箱的组串接入数量和连接方式应满足设计要求；</w:t>
      </w:r>
    </w:p>
    <w:p w:rsidR="00915113" w:rsidRDefault="00555BF8">
      <w:pPr>
        <w:pStyle w:val="afd"/>
      </w:pPr>
      <w:r>
        <w:t>进出线孔应封堵完好，无进水或积尘等现象</w:t>
      </w:r>
      <w:r>
        <w:rPr>
          <w:rFonts w:hint="eastAsia"/>
        </w:rPr>
        <w:t>。</w:t>
      </w:r>
    </w:p>
    <w:p w:rsidR="00915113" w:rsidRDefault="00555BF8">
      <w:pPr>
        <w:pStyle w:val="afff8"/>
        <w:spacing w:before="156" w:after="156"/>
        <w:ind w:left="0"/>
      </w:pPr>
      <w:bookmarkStart w:id="200" w:name="_Toc147142738"/>
      <w:bookmarkStart w:id="201" w:name="_Toc170936638"/>
      <w:bookmarkStart w:id="202" w:name="_Toc108600326"/>
      <w:bookmarkStart w:id="203" w:name="_Toc147142739"/>
      <w:bookmarkEnd w:id="200"/>
      <w:r>
        <w:t>并网柜（箱）安装</w:t>
      </w:r>
      <w:bookmarkEnd w:id="201"/>
      <w:bookmarkEnd w:id="202"/>
      <w:bookmarkEnd w:id="203"/>
      <w:r>
        <w:rPr>
          <w:rFonts w:hint="eastAsia"/>
        </w:rPr>
        <w:t>检查</w:t>
      </w:r>
    </w:p>
    <w:p w:rsidR="00915113" w:rsidRDefault="00555BF8">
      <w:pPr>
        <w:pStyle w:val="afffffc"/>
        <w:ind w:firstLine="420"/>
      </w:pPr>
      <w:r>
        <w:t>通过文件审查和现场检查进行并网柜（箱）安装质量验收，应至少涵盖以下内容和满足以下要求：</w:t>
      </w:r>
    </w:p>
    <w:p w:rsidR="00915113" w:rsidRDefault="00555BF8">
      <w:pPr>
        <w:pStyle w:val="afd"/>
        <w:numPr>
          <w:ilvl w:val="0"/>
          <w:numId w:val="51"/>
        </w:numPr>
      </w:pPr>
      <w:r>
        <w:t>外观应良好，无破损、锈蚀；</w:t>
      </w:r>
    </w:p>
    <w:p w:rsidR="00915113" w:rsidRDefault="00555BF8">
      <w:pPr>
        <w:pStyle w:val="afd"/>
        <w:numPr>
          <w:ilvl w:val="0"/>
          <w:numId w:val="51"/>
        </w:numPr>
      </w:pPr>
      <w:r>
        <w:t>标牌、标志、标记应完整清晰；</w:t>
      </w:r>
    </w:p>
    <w:p w:rsidR="00915113" w:rsidRDefault="00555BF8">
      <w:pPr>
        <w:pStyle w:val="afd"/>
        <w:numPr>
          <w:ilvl w:val="0"/>
          <w:numId w:val="51"/>
        </w:numPr>
      </w:pPr>
      <w:r>
        <w:t>安装方式应符合设备安装手册要求或设计要求</w:t>
      </w:r>
      <w:r>
        <w:rPr>
          <w:rFonts w:hint="eastAsia"/>
        </w:rPr>
        <w:t>，</w:t>
      </w:r>
      <w:r>
        <w:t>应至少涵盖以下内容和满足以下要求：</w:t>
      </w:r>
    </w:p>
    <w:p w:rsidR="00915113" w:rsidRDefault="00555BF8">
      <w:pPr>
        <w:pStyle w:val="afe"/>
        <w:numPr>
          <w:ilvl w:val="1"/>
          <w:numId w:val="52"/>
        </w:numPr>
      </w:pPr>
      <w:r>
        <w:t>安装位置应清洁、通风、干燥和无直晒；</w:t>
      </w:r>
    </w:p>
    <w:p w:rsidR="00915113" w:rsidRDefault="00555BF8">
      <w:pPr>
        <w:pStyle w:val="afe"/>
      </w:pPr>
      <w:r>
        <w:t>安装位置附近应</w:t>
      </w:r>
      <w:r>
        <w:t>无高温发热、易燃易爆及腐蚀性等物品；</w:t>
      </w:r>
    </w:p>
    <w:p w:rsidR="00915113" w:rsidRDefault="00555BF8">
      <w:pPr>
        <w:pStyle w:val="afe"/>
      </w:pPr>
      <w:r>
        <w:t>前方应留有便于观察和操作的间隙</w:t>
      </w:r>
      <w:r>
        <w:rPr>
          <w:rFonts w:hint="eastAsia"/>
        </w:rPr>
        <w:t>。</w:t>
      </w:r>
    </w:p>
    <w:p w:rsidR="00915113" w:rsidRDefault="00555BF8">
      <w:pPr>
        <w:pStyle w:val="afd"/>
      </w:pPr>
      <w:r>
        <w:t>外壳应有锁闭装置，并使用到位；</w:t>
      </w:r>
    </w:p>
    <w:p w:rsidR="00915113" w:rsidRDefault="00555BF8">
      <w:pPr>
        <w:pStyle w:val="afd"/>
      </w:pPr>
      <w:r>
        <w:t>内</w:t>
      </w:r>
      <w:r>
        <w:rPr>
          <w:rFonts w:hint="eastAsia"/>
        </w:rPr>
        <w:t>部</w:t>
      </w:r>
      <w:r>
        <w:t>的电气连接应可靠、无松动；</w:t>
      </w:r>
    </w:p>
    <w:p w:rsidR="00915113" w:rsidRDefault="00555BF8">
      <w:pPr>
        <w:pStyle w:val="afd"/>
      </w:pPr>
      <w:r>
        <w:t>并网柜（箱）内暴露在外的带电导体宜有适当的隔离装置；</w:t>
      </w:r>
    </w:p>
    <w:p w:rsidR="00915113" w:rsidRDefault="00555BF8">
      <w:pPr>
        <w:pStyle w:val="afd"/>
      </w:pPr>
      <w:r>
        <w:t>进出线孔应封堵完好，无进水或积尘等现象；</w:t>
      </w:r>
    </w:p>
    <w:p w:rsidR="00915113" w:rsidRDefault="00555BF8">
      <w:pPr>
        <w:pStyle w:val="afd"/>
      </w:pPr>
      <w:r>
        <w:t>并网柜（箱）并网电缆应为铜电缆或配铜铝转换接头，并网点应无电化学腐蚀。</w:t>
      </w:r>
    </w:p>
    <w:p w:rsidR="00915113" w:rsidRDefault="00555BF8">
      <w:pPr>
        <w:pStyle w:val="afff8"/>
        <w:spacing w:before="156" w:after="156"/>
        <w:ind w:left="0"/>
      </w:pPr>
      <w:bookmarkStart w:id="204" w:name="_Toc147142740"/>
      <w:bookmarkStart w:id="205" w:name="_Toc147142741"/>
      <w:bookmarkStart w:id="206" w:name="_Toc170936639"/>
      <w:bookmarkEnd w:id="204"/>
      <w:r>
        <w:t>桥架安装</w:t>
      </w:r>
      <w:bookmarkEnd w:id="197"/>
      <w:bookmarkEnd w:id="205"/>
      <w:bookmarkEnd w:id="206"/>
      <w:r>
        <w:rPr>
          <w:rFonts w:hint="eastAsia"/>
        </w:rPr>
        <w:t>检查</w:t>
      </w:r>
    </w:p>
    <w:p w:rsidR="00915113" w:rsidRDefault="00555BF8">
      <w:pPr>
        <w:pStyle w:val="afffffc"/>
        <w:ind w:firstLine="420"/>
      </w:pPr>
      <w:bookmarkStart w:id="207" w:name="_Hlk175588446"/>
      <w:r>
        <w:t>通过文件审查和现场检查进行桥架安装质量验收，应至少涵盖以下内容和满足以下要求：</w:t>
      </w:r>
    </w:p>
    <w:bookmarkEnd w:id="207"/>
    <w:p w:rsidR="00915113" w:rsidRDefault="00555BF8">
      <w:pPr>
        <w:pStyle w:val="afd"/>
        <w:numPr>
          <w:ilvl w:val="0"/>
          <w:numId w:val="53"/>
        </w:numPr>
      </w:pPr>
      <w:r>
        <w:t>桥架材质、形式应与设计要求一致；</w:t>
      </w:r>
    </w:p>
    <w:p w:rsidR="00915113" w:rsidRDefault="00555BF8">
      <w:pPr>
        <w:pStyle w:val="afd"/>
      </w:pPr>
      <w:r>
        <w:t>桥架盖板固定方式应与设计要求一致。</w:t>
      </w:r>
    </w:p>
    <w:p w:rsidR="00915113" w:rsidRDefault="00555BF8">
      <w:pPr>
        <w:pStyle w:val="afff7"/>
        <w:spacing w:before="156" w:after="156"/>
      </w:pPr>
      <w:bookmarkStart w:id="208" w:name="_Toc171438775"/>
      <w:bookmarkStart w:id="209" w:name="_Toc138863403"/>
      <w:bookmarkStart w:id="210" w:name="_Toc147142742"/>
      <w:bookmarkStart w:id="211" w:name="_Toc170936640"/>
      <w:r>
        <w:t>电气</w:t>
      </w:r>
      <w:r>
        <w:rPr>
          <w:rFonts w:hint="eastAsia"/>
        </w:rPr>
        <w:t>工程验收</w:t>
      </w:r>
      <w:bookmarkEnd w:id="208"/>
      <w:bookmarkEnd w:id="209"/>
      <w:bookmarkEnd w:id="210"/>
      <w:bookmarkEnd w:id="211"/>
    </w:p>
    <w:p w:rsidR="00915113" w:rsidRDefault="00555BF8">
      <w:pPr>
        <w:pStyle w:val="afff8"/>
        <w:spacing w:before="156" w:after="156"/>
        <w:ind w:left="0"/>
      </w:pPr>
      <w:r>
        <w:t>光伏组件</w:t>
      </w:r>
    </w:p>
    <w:p w:rsidR="00915113" w:rsidRDefault="00555BF8">
      <w:pPr>
        <w:pStyle w:val="afffffc"/>
        <w:ind w:firstLine="420"/>
      </w:pPr>
      <w:bookmarkStart w:id="212" w:name="_Hlk175588565"/>
      <w:r>
        <w:rPr>
          <w:rFonts w:hint="eastAsia"/>
        </w:rPr>
        <w:lastRenderedPageBreak/>
        <w:t>通过文件审查和现场检查进行光伏组件检查验收，应至少涵盖以下内容和满足以下要求：</w:t>
      </w:r>
    </w:p>
    <w:bookmarkEnd w:id="212"/>
    <w:p w:rsidR="00915113" w:rsidRDefault="00555BF8">
      <w:pPr>
        <w:pStyle w:val="afd"/>
        <w:numPr>
          <w:ilvl w:val="0"/>
          <w:numId w:val="54"/>
        </w:numPr>
      </w:pPr>
      <w:r>
        <w:rPr>
          <w:rFonts w:hint="eastAsia"/>
        </w:rPr>
        <w:t>规格型号应满足设计要求，规格型号应与认证信息一致；</w:t>
      </w:r>
    </w:p>
    <w:p w:rsidR="00915113" w:rsidRDefault="00555BF8">
      <w:pPr>
        <w:pStyle w:val="afd"/>
        <w:numPr>
          <w:ilvl w:val="0"/>
          <w:numId w:val="53"/>
        </w:numPr>
      </w:pPr>
      <w:r>
        <w:rPr>
          <w:rFonts w:hint="eastAsia"/>
        </w:rPr>
        <w:t>光伏组件能效水平、产品质保年限、功率保证年限、环境适应性应满足组件选型要求；</w:t>
      </w:r>
    </w:p>
    <w:p w:rsidR="00915113" w:rsidRDefault="00555BF8">
      <w:pPr>
        <w:pStyle w:val="afd"/>
        <w:numPr>
          <w:ilvl w:val="0"/>
          <w:numId w:val="53"/>
        </w:numPr>
      </w:pPr>
      <w:r>
        <w:t>光伏建筑一体化（</w:t>
      </w:r>
      <w:r>
        <w:t>BIPV</w:t>
      </w:r>
      <w:r>
        <w:t>）项目</w:t>
      </w:r>
      <w:r>
        <w:rPr>
          <w:rFonts w:hint="eastAsia"/>
        </w:rPr>
        <w:t>光伏组件及光伏构件性能和质量应满足设计要求及</w:t>
      </w:r>
      <w:r>
        <w:t>DB11/T 2037</w:t>
      </w:r>
      <w:r>
        <w:rPr>
          <w:rFonts w:hint="eastAsia"/>
        </w:rPr>
        <w:t>等标准要求。查阅光伏组件、光伏构件检测报告，应满足以下要求：</w:t>
      </w:r>
    </w:p>
    <w:p w:rsidR="00915113" w:rsidRDefault="00555BF8">
      <w:pPr>
        <w:pStyle w:val="afe"/>
        <w:numPr>
          <w:ilvl w:val="1"/>
          <w:numId w:val="55"/>
        </w:numPr>
      </w:pPr>
      <w:r>
        <w:t>光伏组件、光伏构件</w:t>
      </w:r>
      <w:r>
        <w:rPr>
          <w:rFonts w:hint="eastAsia"/>
        </w:rPr>
        <w:t>的</w:t>
      </w:r>
      <w:r>
        <w:t>结构承载性能、抗风揭性能、抗软硬物冲击性能，</w:t>
      </w:r>
      <w:r>
        <w:rPr>
          <w:rFonts w:hint="eastAsia"/>
        </w:rPr>
        <w:t>应</w:t>
      </w:r>
      <w:r>
        <w:t>满足</w:t>
      </w:r>
      <w:r>
        <w:t>DB11/T 2037</w:t>
      </w:r>
      <w:r>
        <w:t>附录</w:t>
      </w:r>
      <w:r>
        <w:t>C</w:t>
      </w:r>
      <w:r>
        <w:t>要求</w:t>
      </w:r>
      <w:r>
        <w:rPr>
          <w:rFonts w:hint="eastAsia"/>
        </w:rPr>
        <w:t>；</w:t>
      </w:r>
    </w:p>
    <w:p w:rsidR="00915113" w:rsidRDefault="00555BF8">
      <w:pPr>
        <w:pStyle w:val="afe"/>
      </w:pPr>
      <w:r>
        <w:t>光伏组件、光伏构件的燃烧性能和耐火极限</w:t>
      </w:r>
      <w:r>
        <w:t>应</w:t>
      </w:r>
      <w:r>
        <w:rPr>
          <w:rFonts w:hint="eastAsia"/>
        </w:rPr>
        <w:t>满足</w:t>
      </w:r>
      <w:r>
        <w:t>消防设计要求；</w:t>
      </w:r>
    </w:p>
    <w:p w:rsidR="00915113" w:rsidRDefault="00555BF8">
      <w:pPr>
        <w:pStyle w:val="afe"/>
      </w:pPr>
      <w:r>
        <w:t>光伏组件应按照</w:t>
      </w:r>
      <w:r>
        <w:t xml:space="preserve">DB11/T 2037 </w:t>
      </w:r>
      <w:r>
        <w:rPr>
          <w:rFonts w:hint="eastAsia"/>
        </w:rPr>
        <w:t>测试方法</w:t>
      </w:r>
      <w:r>
        <w:t>进行热循环试验、二极管热试验、热斑耐受性测试</w:t>
      </w:r>
      <w:r>
        <w:rPr>
          <w:rFonts w:hint="eastAsia"/>
        </w:rPr>
        <w:t>，测试结果应满足设计参数要求</w:t>
      </w:r>
      <w:r>
        <w:t>。</w:t>
      </w:r>
    </w:p>
    <w:p w:rsidR="00915113" w:rsidRDefault="00555BF8">
      <w:pPr>
        <w:pStyle w:val="afd"/>
        <w:numPr>
          <w:ilvl w:val="0"/>
          <w:numId w:val="54"/>
        </w:numPr>
      </w:pPr>
      <w:r>
        <w:t>光伏组件外观良好，</w:t>
      </w:r>
      <w:r>
        <w:rPr>
          <w:rFonts w:hint="eastAsia"/>
        </w:rPr>
        <w:t>应满足以下要求：</w:t>
      </w:r>
    </w:p>
    <w:p w:rsidR="00915113" w:rsidRDefault="00555BF8">
      <w:pPr>
        <w:pStyle w:val="afe"/>
        <w:numPr>
          <w:ilvl w:val="1"/>
          <w:numId w:val="55"/>
        </w:numPr>
      </w:pPr>
      <w:r>
        <w:t>组件整体：结构完整，无肉眼可见、超过允差的气泡、异物、脱层、缺角（口）、崩边、碎裂、偏焊；</w:t>
      </w:r>
    </w:p>
    <w:p w:rsidR="00915113" w:rsidRDefault="00555BF8">
      <w:pPr>
        <w:pStyle w:val="afe"/>
        <w:numPr>
          <w:ilvl w:val="1"/>
          <w:numId w:val="55"/>
        </w:numPr>
      </w:pPr>
      <w:r>
        <w:t>玻璃面板：无明显划痕和碎裂；</w:t>
      </w:r>
    </w:p>
    <w:p w:rsidR="00915113" w:rsidRDefault="00555BF8">
      <w:pPr>
        <w:pStyle w:val="afe"/>
        <w:numPr>
          <w:ilvl w:val="1"/>
          <w:numId w:val="55"/>
        </w:numPr>
      </w:pPr>
      <w:r>
        <w:t>电池片：无烧灼、变色、开裂、破损；</w:t>
      </w:r>
    </w:p>
    <w:p w:rsidR="00915113" w:rsidRDefault="00555BF8">
      <w:pPr>
        <w:pStyle w:val="afe"/>
        <w:numPr>
          <w:ilvl w:val="1"/>
          <w:numId w:val="55"/>
        </w:numPr>
      </w:pPr>
      <w:r>
        <w:t>边框：四周平直、无破损和形变、与层压件密封良好，角部连接部位无开裂，安装孔无撕裂和明显形变；</w:t>
      </w:r>
    </w:p>
    <w:p w:rsidR="00915113" w:rsidRDefault="00555BF8">
      <w:pPr>
        <w:pStyle w:val="afe"/>
        <w:numPr>
          <w:ilvl w:val="1"/>
          <w:numId w:val="55"/>
        </w:numPr>
      </w:pPr>
      <w:r>
        <w:t>背板：无明显划（碰）伤、开裂、开胶、粉化现象；</w:t>
      </w:r>
    </w:p>
    <w:p w:rsidR="00915113" w:rsidRDefault="00555BF8">
      <w:pPr>
        <w:pStyle w:val="afe"/>
        <w:numPr>
          <w:ilvl w:val="1"/>
          <w:numId w:val="55"/>
        </w:numPr>
      </w:pPr>
      <w:r>
        <w:t>接线盒：连接牢固，无烧灼和过热现</w:t>
      </w:r>
      <w:r>
        <w:t>象；</w:t>
      </w:r>
    </w:p>
    <w:p w:rsidR="00915113" w:rsidRDefault="00555BF8">
      <w:pPr>
        <w:pStyle w:val="afe"/>
        <w:numPr>
          <w:ilvl w:val="1"/>
          <w:numId w:val="55"/>
        </w:numPr>
      </w:pPr>
      <w:r>
        <w:rPr>
          <w:rFonts w:hint="eastAsia"/>
        </w:rPr>
        <w:t>接线端子：连接牢固，无虚接、过热、烧灼现象；</w:t>
      </w:r>
    </w:p>
    <w:p w:rsidR="00915113" w:rsidRDefault="00555BF8">
      <w:pPr>
        <w:pStyle w:val="afe"/>
        <w:numPr>
          <w:ilvl w:val="1"/>
          <w:numId w:val="55"/>
        </w:numPr>
      </w:pPr>
      <w:r>
        <w:t>设备铭牌和唯一性标识：完整、字迹清晰、无褪色。</w:t>
      </w:r>
    </w:p>
    <w:p w:rsidR="00915113" w:rsidRDefault="00555BF8">
      <w:pPr>
        <w:pStyle w:val="afd"/>
        <w:numPr>
          <w:ilvl w:val="0"/>
          <w:numId w:val="54"/>
        </w:numPr>
      </w:pPr>
      <w:r>
        <w:rPr>
          <w:rFonts w:hint="eastAsia"/>
        </w:rPr>
        <w:t>应使用红外热成像仪进行光伏组件运行状态检测，</w:t>
      </w:r>
      <w:r>
        <w:t>光伏组件应运行正常，不存在异常发热现象。</w:t>
      </w:r>
      <w:r>
        <w:rPr>
          <w:rFonts w:hint="eastAsia"/>
        </w:rPr>
        <w:t>不应出现由于电池碎片、旁路二极管失效、焊接质量不良等问题引起局部过热，且温度偏差超过</w:t>
      </w:r>
      <w:r>
        <w:rPr>
          <w:rFonts w:hint="eastAsia"/>
        </w:rPr>
        <w:t>20</w:t>
      </w:r>
      <w:r>
        <w:rPr>
          <w:rFonts w:hint="eastAsia"/>
        </w:rPr>
        <w:t>℃以上的光伏组件。</w:t>
      </w:r>
    </w:p>
    <w:p w:rsidR="00915113" w:rsidRDefault="00555BF8">
      <w:pPr>
        <w:pStyle w:val="afff8"/>
        <w:spacing w:before="156" w:after="156"/>
        <w:ind w:left="0"/>
      </w:pPr>
      <w:r>
        <w:t>逆变器</w:t>
      </w:r>
    </w:p>
    <w:p w:rsidR="00915113" w:rsidRDefault="00555BF8">
      <w:pPr>
        <w:pStyle w:val="afffffc"/>
        <w:ind w:firstLine="420"/>
      </w:pPr>
      <w:r>
        <w:rPr>
          <w:rFonts w:hint="eastAsia"/>
        </w:rPr>
        <w:t>通过文件审查和现场检查进行逆变器检查验收，应至少涵盖以下内容和满足以下要求：</w:t>
      </w:r>
    </w:p>
    <w:p w:rsidR="00915113" w:rsidRDefault="00555BF8">
      <w:pPr>
        <w:pStyle w:val="afd"/>
        <w:numPr>
          <w:ilvl w:val="0"/>
          <w:numId w:val="56"/>
        </w:numPr>
      </w:pPr>
      <w:r>
        <w:rPr>
          <w:rFonts w:hint="eastAsia"/>
        </w:rPr>
        <w:t>规格型号应满足设计要求，规格型号应与认证信息一致；</w:t>
      </w:r>
    </w:p>
    <w:p w:rsidR="00915113" w:rsidRDefault="00555BF8">
      <w:pPr>
        <w:pStyle w:val="afd"/>
        <w:numPr>
          <w:ilvl w:val="0"/>
          <w:numId w:val="56"/>
        </w:numPr>
      </w:pPr>
      <w:r>
        <w:rPr>
          <w:rFonts w:hint="eastAsia"/>
        </w:rPr>
        <w:t>逆变器能效水平、产品质保年限、环境适应性应满足逆变器选型要求；</w:t>
      </w:r>
    </w:p>
    <w:p w:rsidR="00915113" w:rsidRDefault="00555BF8">
      <w:pPr>
        <w:pStyle w:val="afd"/>
        <w:numPr>
          <w:ilvl w:val="0"/>
          <w:numId w:val="56"/>
        </w:numPr>
      </w:pPr>
      <w:r>
        <w:rPr>
          <w:rFonts w:hint="eastAsia"/>
        </w:rPr>
        <w:t>逆变器</w:t>
      </w:r>
      <w:r>
        <w:rPr>
          <w:rFonts w:hint="eastAsia"/>
        </w:rPr>
        <w:t>IP</w:t>
      </w:r>
      <w:r>
        <w:rPr>
          <w:rFonts w:hint="eastAsia"/>
        </w:rPr>
        <w:t>防护等级应满足设计要求；</w:t>
      </w:r>
    </w:p>
    <w:p w:rsidR="00915113" w:rsidRDefault="00555BF8">
      <w:pPr>
        <w:pStyle w:val="afd"/>
        <w:numPr>
          <w:ilvl w:val="0"/>
          <w:numId w:val="56"/>
        </w:numPr>
      </w:pPr>
      <w:r>
        <w:t>逆变器外观良好，无影响性能和安全的缺陷</w:t>
      </w:r>
      <w:r>
        <w:rPr>
          <w:rFonts w:hint="eastAsia"/>
        </w:rPr>
        <w:t>，应满足以下要求：</w:t>
      </w:r>
    </w:p>
    <w:p w:rsidR="00915113" w:rsidRDefault="00555BF8">
      <w:pPr>
        <w:pStyle w:val="afe"/>
        <w:numPr>
          <w:ilvl w:val="1"/>
          <w:numId w:val="55"/>
        </w:numPr>
      </w:pPr>
      <w:r>
        <w:t>逆变器箱体外观完好，无破损、变形、锈蚀；</w:t>
      </w:r>
    </w:p>
    <w:p w:rsidR="00915113" w:rsidRDefault="00555BF8">
      <w:pPr>
        <w:pStyle w:val="afe"/>
        <w:numPr>
          <w:ilvl w:val="1"/>
          <w:numId w:val="55"/>
        </w:numPr>
      </w:pPr>
      <w:r>
        <w:t>线缆连接端子或接点完好，无松动和过热现象；</w:t>
      </w:r>
    </w:p>
    <w:p w:rsidR="00915113" w:rsidRDefault="00555BF8">
      <w:pPr>
        <w:pStyle w:val="afe"/>
        <w:numPr>
          <w:ilvl w:val="1"/>
          <w:numId w:val="55"/>
        </w:numPr>
      </w:pPr>
      <w:r>
        <w:t>集中（散）式逆变器，内部无进水、啮咬、弧变、</w:t>
      </w:r>
      <w:r>
        <w:rPr>
          <w:rFonts w:hint="eastAsia"/>
        </w:rPr>
        <w:t>烧灼</w:t>
      </w:r>
      <w:r>
        <w:t>痕迹、无积尘、器件与底座连接点无松动和破损，逆变房（室</w:t>
      </w:r>
      <w:r>
        <w:t xml:space="preserve"> </w:t>
      </w:r>
      <w:r>
        <w:t>）整洁、无破损，门锁完好；</w:t>
      </w:r>
    </w:p>
    <w:p w:rsidR="00915113" w:rsidRDefault="00555BF8">
      <w:pPr>
        <w:pStyle w:val="afe"/>
        <w:numPr>
          <w:ilvl w:val="1"/>
          <w:numId w:val="55"/>
        </w:numPr>
      </w:pPr>
      <w:r>
        <w:t>组串式逆变器，支撑结构完好、无形变，连接部位紧固、无松动和明显锈蚀；</w:t>
      </w:r>
    </w:p>
    <w:p w:rsidR="00915113" w:rsidRDefault="00555BF8">
      <w:pPr>
        <w:pStyle w:val="afe"/>
        <w:numPr>
          <w:ilvl w:val="1"/>
          <w:numId w:val="55"/>
        </w:numPr>
      </w:pPr>
      <w:r>
        <w:t>各种标识（含区位标识、设备和器件铭牌、进出线标识）完整、清晰、无褪色。</w:t>
      </w:r>
    </w:p>
    <w:p w:rsidR="00915113" w:rsidRDefault="00555BF8">
      <w:pPr>
        <w:pStyle w:val="afd"/>
        <w:numPr>
          <w:ilvl w:val="0"/>
          <w:numId w:val="56"/>
        </w:numPr>
      </w:pPr>
      <w:r>
        <w:t>光伏逆变器的</w:t>
      </w:r>
      <w:r>
        <w:rPr>
          <w:rFonts w:hint="eastAsia"/>
        </w:rPr>
        <w:t>数据</w:t>
      </w:r>
      <w:r>
        <w:t>监控系统</w:t>
      </w:r>
      <w:r>
        <w:rPr>
          <w:rFonts w:hint="eastAsia"/>
        </w:rPr>
        <w:t>功能应满足设计要求及标准要求，应满</w:t>
      </w:r>
      <w:r>
        <w:rPr>
          <w:rFonts w:hint="eastAsia"/>
        </w:rPr>
        <w:t>足以下要求</w:t>
      </w:r>
      <w:r>
        <w:t>：</w:t>
      </w:r>
    </w:p>
    <w:p w:rsidR="00915113" w:rsidRDefault="00555BF8">
      <w:pPr>
        <w:pStyle w:val="afe"/>
        <w:numPr>
          <w:ilvl w:val="1"/>
          <w:numId w:val="55"/>
        </w:numPr>
      </w:pPr>
      <w:r>
        <w:t>通讯</w:t>
      </w:r>
      <w:r>
        <w:rPr>
          <w:rFonts w:hint="eastAsia"/>
        </w:rPr>
        <w:t>、</w:t>
      </w:r>
      <w:r>
        <w:t>传输功能</w:t>
      </w:r>
      <w:r>
        <w:rPr>
          <w:rFonts w:hint="eastAsia"/>
        </w:rPr>
        <w:t>正常，无通讯中断、数据丢失问题</w:t>
      </w:r>
      <w:r>
        <w:t>；</w:t>
      </w:r>
    </w:p>
    <w:p w:rsidR="00915113" w:rsidRDefault="00555BF8">
      <w:pPr>
        <w:pStyle w:val="afe"/>
        <w:numPr>
          <w:ilvl w:val="1"/>
          <w:numId w:val="55"/>
        </w:numPr>
      </w:pPr>
      <w:r>
        <w:t>监控系统</w:t>
      </w:r>
      <w:r>
        <w:rPr>
          <w:rFonts w:hint="eastAsia"/>
        </w:rPr>
        <w:t>监测信息完整，数据真实有效，包括</w:t>
      </w:r>
      <w:r>
        <w:t>光伏组串的电压和电流、交流输出的电压和电流、日发电量、累计发电量、日期时间、实时功率</w:t>
      </w:r>
      <w:r>
        <w:rPr>
          <w:rFonts w:hint="eastAsia"/>
        </w:rPr>
        <w:t>、</w:t>
      </w:r>
      <w:r>
        <w:t>系统故障信息等参数</w:t>
      </w:r>
      <w:r>
        <w:rPr>
          <w:rFonts w:hint="eastAsia"/>
        </w:rPr>
        <w:t>。</w:t>
      </w:r>
    </w:p>
    <w:p w:rsidR="00915113" w:rsidRDefault="00555BF8">
      <w:pPr>
        <w:pStyle w:val="afd"/>
        <w:numPr>
          <w:ilvl w:val="0"/>
          <w:numId w:val="55"/>
        </w:numPr>
      </w:pPr>
      <w:r>
        <w:rPr>
          <w:rFonts w:hint="eastAsia"/>
        </w:rPr>
        <w:t>逆变器应运行正常，逆变器</w:t>
      </w:r>
      <w:r>
        <w:rPr>
          <w:rFonts w:hint="eastAsia"/>
          <w:szCs w:val="21"/>
        </w:rPr>
        <w:t>各部件和部位的红外热成像不应有异常发热现象</w:t>
      </w:r>
      <w:r>
        <w:rPr>
          <w:rFonts w:hint="eastAsia"/>
        </w:rPr>
        <w:t>。</w:t>
      </w:r>
    </w:p>
    <w:p w:rsidR="00915113" w:rsidRDefault="00555BF8">
      <w:pPr>
        <w:pStyle w:val="afff8"/>
        <w:spacing w:before="156" w:after="156"/>
        <w:ind w:left="0"/>
      </w:pPr>
      <w:r>
        <w:lastRenderedPageBreak/>
        <w:t>汇流箱</w:t>
      </w:r>
    </w:p>
    <w:p w:rsidR="00915113" w:rsidRDefault="00555BF8">
      <w:pPr>
        <w:pStyle w:val="afffffc"/>
        <w:ind w:firstLine="420"/>
      </w:pPr>
      <w:r>
        <w:rPr>
          <w:rFonts w:hint="eastAsia"/>
        </w:rPr>
        <w:t>通过文件审查和现场检查进行汇流箱检查验收，应至少涵盖以下内容和满足以下要求：</w:t>
      </w:r>
    </w:p>
    <w:p w:rsidR="00915113" w:rsidRDefault="00555BF8">
      <w:pPr>
        <w:pStyle w:val="afd"/>
        <w:numPr>
          <w:ilvl w:val="0"/>
          <w:numId w:val="57"/>
        </w:numPr>
      </w:pPr>
      <w:r>
        <w:rPr>
          <w:rFonts w:hint="eastAsia"/>
        </w:rPr>
        <w:t>规格型号应满足设计要求，规格型号应与认证信息一致；</w:t>
      </w:r>
    </w:p>
    <w:p w:rsidR="00915113" w:rsidRDefault="00555BF8">
      <w:pPr>
        <w:pStyle w:val="afd"/>
        <w:numPr>
          <w:ilvl w:val="0"/>
          <w:numId w:val="57"/>
        </w:numPr>
        <w:ind w:right="210"/>
      </w:pPr>
      <w:r>
        <w:rPr>
          <w:rFonts w:hint="eastAsia"/>
        </w:rPr>
        <w:t>汇流箱</w:t>
      </w:r>
      <w:r>
        <w:rPr>
          <w:rFonts w:hint="eastAsia"/>
        </w:rPr>
        <w:t>IP</w:t>
      </w:r>
      <w:r>
        <w:rPr>
          <w:rFonts w:hint="eastAsia"/>
        </w:rPr>
        <w:t>防护等级应满足设计要求；</w:t>
      </w:r>
    </w:p>
    <w:p w:rsidR="00915113" w:rsidRDefault="00555BF8">
      <w:pPr>
        <w:pStyle w:val="afd"/>
        <w:numPr>
          <w:ilvl w:val="0"/>
          <w:numId w:val="57"/>
        </w:numPr>
      </w:pPr>
      <w:r>
        <w:rPr>
          <w:rFonts w:hint="eastAsia"/>
        </w:rPr>
        <w:t>汇流箱</w:t>
      </w:r>
      <w:r>
        <w:t>外观良好，无影响性能和安全的缺陷</w:t>
      </w:r>
      <w:r>
        <w:rPr>
          <w:rFonts w:hint="eastAsia"/>
        </w:rPr>
        <w:t>，应满足以下要求：</w:t>
      </w:r>
    </w:p>
    <w:p w:rsidR="00915113" w:rsidRDefault="00555BF8">
      <w:pPr>
        <w:pStyle w:val="afe"/>
        <w:numPr>
          <w:ilvl w:val="1"/>
          <w:numId w:val="55"/>
        </w:numPr>
      </w:pPr>
      <w:r>
        <w:t>箱体结构完整，门锁完好，能正常闭合；</w:t>
      </w:r>
      <w:r>
        <w:t xml:space="preserve"> </w:t>
      </w:r>
    </w:p>
    <w:p w:rsidR="00915113" w:rsidRDefault="00555BF8">
      <w:pPr>
        <w:pStyle w:val="afe"/>
        <w:numPr>
          <w:ilvl w:val="1"/>
          <w:numId w:val="55"/>
        </w:numPr>
      </w:pPr>
      <w:r>
        <w:t>线缆连接端子或接点完好，无松动和过热现象；</w:t>
      </w:r>
    </w:p>
    <w:p w:rsidR="00915113" w:rsidRDefault="00555BF8">
      <w:pPr>
        <w:pStyle w:val="afe"/>
        <w:numPr>
          <w:ilvl w:val="1"/>
          <w:numId w:val="55"/>
        </w:numPr>
      </w:pPr>
      <w:r>
        <w:t>箱体内无杂物，</w:t>
      </w:r>
      <w:r>
        <w:rPr>
          <w:rFonts w:hint="eastAsia"/>
        </w:rPr>
        <w:t>无</w:t>
      </w:r>
      <w:r>
        <w:t>进水和啮咬痕迹；端子、线板（牌）、熔丝夹持器无弧变、烧灼、扭曲错位、连接松动、过热现象；</w:t>
      </w:r>
      <w:r>
        <w:t xml:space="preserve"> </w:t>
      </w:r>
    </w:p>
    <w:p w:rsidR="00915113" w:rsidRDefault="00555BF8">
      <w:pPr>
        <w:pStyle w:val="afe"/>
        <w:numPr>
          <w:ilvl w:val="1"/>
          <w:numId w:val="55"/>
        </w:numPr>
      </w:pPr>
      <w:r>
        <w:t>进出线部位密封良好，线缆无明显张力；</w:t>
      </w:r>
    </w:p>
    <w:p w:rsidR="00915113" w:rsidRDefault="00555BF8">
      <w:pPr>
        <w:pStyle w:val="afe"/>
        <w:numPr>
          <w:ilvl w:val="1"/>
          <w:numId w:val="55"/>
        </w:numPr>
      </w:pPr>
      <w:r>
        <w:t>各种标识（含区位标识、设备和器件铭牌、进出线标识）完整、清晰无褪色。</w:t>
      </w:r>
    </w:p>
    <w:p w:rsidR="00915113" w:rsidRDefault="00555BF8">
      <w:pPr>
        <w:pStyle w:val="afd"/>
        <w:numPr>
          <w:ilvl w:val="0"/>
          <w:numId w:val="57"/>
        </w:numPr>
      </w:pPr>
      <w:r>
        <w:rPr>
          <w:rFonts w:hint="eastAsia"/>
        </w:rPr>
        <w:t>汇流</w:t>
      </w:r>
      <w:r>
        <w:rPr>
          <w:rFonts w:hint="eastAsia"/>
          <w:szCs w:val="21"/>
        </w:rPr>
        <w:t>箱各部件和部位的红外热成像不应有异常发热现象</w:t>
      </w:r>
      <w:r>
        <w:rPr>
          <w:szCs w:val="21"/>
        </w:rPr>
        <w:t>。</w:t>
      </w:r>
    </w:p>
    <w:p w:rsidR="00915113" w:rsidRDefault="00555BF8">
      <w:pPr>
        <w:pStyle w:val="afff8"/>
        <w:spacing w:before="156" w:after="156"/>
        <w:ind w:left="0"/>
      </w:pPr>
      <w:r>
        <w:t>变压器</w:t>
      </w:r>
      <w:r>
        <w:rPr>
          <w:rFonts w:hint="eastAsia"/>
        </w:rPr>
        <w:t>检查</w:t>
      </w:r>
    </w:p>
    <w:p w:rsidR="00915113" w:rsidRDefault="00555BF8">
      <w:pPr>
        <w:pStyle w:val="afffffc"/>
        <w:ind w:firstLine="420"/>
      </w:pPr>
      <w:r>
        <w:rPr>
          <w:rFonts w:hint="eastAsia"/>
        </w:rPr>
        <w:t>通过文件审查和现场检查进行变压器检查验收，应至少涵盖以下内容和满足以下要求：</w:t>
      </w:r>
    </w:p>
    <w:p w:rsidR="00915113" w:rsidRDefault="00555BF8">
      <w:pPr>
        <w:pStyle w:val="afd"/>
        <w:numPr>
          <w:ilvl w:val="0"/>
          <w:numId w:val="58"/>
        </w:numPr>
      </w:pPr>
      <w:r>
        <w:rPr>
          <w:rFonts w:hint="eastAsia"/>
        </w:rPr>
        <w:t>规格型号应满足设计要求；</w:t>
      </w:r>
    </w:p>
    <w:p w:rsidR="00915113" w:rsidRDefault="00555BF8">
      <w:pPr>
        <w:pStyle w:val="afd"/>
        <w:numPr>
          <w:ilvl w:val="0"/>
          <w:numId w:val="57"/>
        </w:numPr>
      </w:pPr>
      <w:r>
        <w:rPr>
          <w:rFonts w:hint="eastAsia"/>
        </w:rPr>
        <w:t>变压器</w:t>
      </w:r>
      <w:r>
        <w:rPr>
          <w:rFonts w:hint="eastAsia"/>
        </w:rPr>
        <w:t>IP</w:t>
      </w:r>
      <w:r>
        <w:rPr>
          <w:rFonts w:hint="eastAsia"/>
        </w:rPr>
        <w:t>防护等级应满足设计要求；</w:t>
      </w:r>
    </w:p>
    <w:p w:rsidR="00915113" w:rsidRDefault="00555BF8">
      <w:pPr>
        <w:pStyle w:val="afd"/>
        <w:numPr>
          <w:ilvl w:val="0"/>
          <w:numId w:val="57"/>
        </w:numPr>
      </w:pPr>
      <w:r>
        <w:rPr>
          <w:rFonts w:hint="eastAsia"/>
        </w:rPr>
        <w:t>变压器外观良好，无影响性能和安全的缺陷，应满足以下要求：</w:t>
      </w:r>
    </w:p>
    <w:p w:rsidR="00915113" w:rsidRDefault="00555BF8">
      <w:pPr>
        <w:pStyle w:val="afe"/>
        <w:numPr>
          <w:ilvl w:val="1"/>
          <w:numId w:val="55"/>
        </w:numPr>
      </w:pPr>
      <w:r>
        <w:t>箱体完好，无形变、破损、锈蚀；</w:t>
      </w:r>
    </w:p>
    <w:p w:rsidR="00915113" w:rsidRDefault="00555BF8">
      <w:pPr>
        <w:pStyle w:val="afe"/>
        <w:numPr>
          <w:ilvl w:val="1"/>
          <w:numId w:val="55"/>
        </w:numPr>
      </w:pPr>
      <w:r>
        <w:t>线缆连接点完好，无松动和过热现象；</w:t>
      </w:r>
    </w:p>
    <w:p w:rsidR="00915113" w:rsidRDefault="00555BF8">
      <w:pPr>
        <w:pStyle w:val="afe"/>
        <w:numPr>
          <w:ilvl w:val="1"/>
          <w:numId w:val="55"/>
        </w:numPr>
      </w:pPr>
      <w:r>
        <w:t>箱体内整洁、有序，无积灰、积水和动物侵入痕迹</w:t>
      </w:r>
      <w:r>
        <w:rPr>
          <w:rFonts w:hint="eastAsia"/>
        </w:rPr>
        <w:t>；</w:t>
      </w:r>
    </w:p>
    <w:p w:rsidR="00915113" w:rsidRDefault="00555BF8">
      <w:pPr>
        <w:pStyle w:val="afe"/>
        <w:numPr>
          <w:ilvl w:val="1"/>
          <w:numId w:val="55"/>
        </w:numPr>
      </w:pPr>
      <w:r>
        <w:rPr>
          <w:rFonts w:hint="eastAsia"/>
        </w:rPr>
        <w:t>设备正常运行、无过热、渗漏、异常振动和噪声、放电，线缆无破损，电气连接紧固；</w:t>
      </w:r>
    </w:p>
    <w:p w:rsidR="00915113" w:rsidRDefault="00555BF8">
      <w:pPr>
        <w:pStyle w:val="afe"/>
        <w:numPr>
          <w:ilvl w:val="1"/>
          <w:numId w:val="55"/>
        </w:numPr>
      </w:pPr>
      <w:r>
        <w:rPr>
          <w:rFonts w:hint="eastAsia"/>
        </w:rPr>
        <w:t>各类开关处于正常位置和工作状态、能够正常闭合；</w:t>
      </w:r>
    </w:p>
    <w:p w:rsidR="00915113" w:rsidRDefault="00555BF8">
      <w:pPr>
        <w:pStyle w:val="afe"/>
        <w:numPr>
          <w:ilvl w:val="1"/>
          <w:numId w:val="55"/>
        </w:numPr>
      </w:pPr>
      <w:r>
        <w:rPr>
          <w:rFonts w:hint="eastAsia"/>
        </w:rPr>
        <w:t>各类防雷、接地保护、过压和过流保护装置处于完好和正常使用状态；</w:t>
      </w:r>
      <w:r>
        <w:t xml:space="preserve"> </w:t>
      </w:r>
    </w:p>
    <w:p w:rsidR="00915113" w:rsidRDefault="00555BF8">
      <w:pPr>
        <w:pStyle w:val="afe"/>
        <w:numPr>
          <w:ilvl w:val="1"/>
          <w:numId w:val="55"/>
        </w:numPr>
      </w:pPr>
      <w:r>
        <w:rPr>
          <w:rFonts w:hint="eastAsia"/>
        </w:rPr>
        <w:t>各类仪表和显示装置正常显示，运行参数（含油位、油温）在允许范围内；</w:t>
      </w:r>
    </w:p>
    <w:p w:rsidR="00915113" w:rsidRDefault="00555BF8">
      <w:pPr>
        <w:pStyle w:val="afe"/>
        <w:numPr>
          <w:ilvl w:val="1"/>
          <w:numId w:val="55"/>
        </w:numPr>
      </w:pPr>
      <w:r>
        <w:rPr>
          <w:rFonts w:hint="eastAsia"/>
        </w:rPr>
        <w:t>各类标识和标志完好、字迹清晰。</w:t>
      </w:r>
    </w:p>
    <w:p w:rsidR="00915113" w:rsidRDefault="00555BF8">
      <w:pPr>
        <w:pStyle w:val="afff8"/>
        <w:spacing w:before="156" w:after="156"/>
        <w:ind w:left="0"/>
      </w:pPr>
      <w:r>
        <w:rPr>
          <w:rFonts w:hint="eastAsia"/>
        </w:rPr>
        <w:t>并网柜（箱）检查</w:t>
      </w:r>
    </w:p>
    <w:p w:rsidR="00915113" w:rsidRDefault="00555BF8">
      <w:pPr>
        <w:pStyle w:val="afffffc"/>
        <w:ind w:firstLine="420"/>
      </w:pPr>
      <w:r>
        <w:rPr>
          <w:rFonts w:hint="eastAsia"/>
        </w:rPr>
        <w:t>通过文件审查和现场检查进行并</w:t>
      </w:r>
      <w:r>
        <w:rPr>
          <w:rFonts w:hint="eastAsia"/>
        </w:rPr>
        <w:t>网柜（箱）检查验收，应至少涵盖以下内容和满足以下要求：</w:t>
      </w:r>
    </w:p>
    <w:p w:rsidR="00915113" w:rsidRDefault="00555BF8">
      <w:pPr>
        <w:pStyle w:val="afd"/>
        <w:numPr>
          <w:ilvl w:val="0"/>
          <w:numId w:val="59"/>
        </w:numPr>
      </w:pPr>
      <w:r>
        <w:rPr>
          <w:rFonts w:hint="eastAsia"/>
        </w:rPr>
        <w:t>规格型号应满足设计要求；</w:t>
      </w:r>
    </w:p>
    <w:p w:rsidR="00915113" w:rsidRDefault="00555BF8">
      <w:pPr>
        <w:pStyle w:val="afd"/>
        <w:numPr>
          <w:ilvl w:val="0"/>
          <w:numId w:val="57"/>
        </w:numPr>
      </w:pPr>
      <w:r>
        <w:rPr>
          <w:rFonts w:hint="eastAsia"/>
        </w:rPr>
        <w:t>并网柜（箱）</w:t>
      </w:r>
      <w:r>
        <w:rPr>
          <w:rFonts w:hint="eastAsia"/>
        </w:rPr>
        <w:t>IP</w:t>
      </w:r>
      <w:r>
        <w:rPr>
          <w:rFonts w:hint="eastAsia"/>
        </w:rPr>
        <w:t>防护等级应满足设计要求；</w:t>
      </w:r>
    </w:p>
    <w:p w:rsidR="00915113" w:rsidRDefault="00555BF8">
      <w:pPr>
        <w:pStyle w:val="afd"/>
        <w:numPr>
          <w:ilvl w:val="0"/>
          <w:numId w:val="57"/>
        </w:numPr>
      </w:pPr>
      <w:r>
        <w:rPr>
          <w:rFonts w:hint="eastAsia"/>
        </w:rPr>
        <w:t>并网柜（箱）外观良好，无影响性能和安全的缺陷，应满足以下要求：</w:t>
      </w:r>
    </w:p>
    <w:p w:rsidR="00915113" w:rsidRDefault="00555BF8">
      <w:pPr>
        <w:pStyle w:val="afe"/>
        <w:numPr>
          <w:ilvl w:val="1"/>
          <w:numId w:val="55"/>
        </w:numPr>
      </w:pPr>
      <w:r>
        <w:t>箱体完好，无形变、破损、锈蚀；</w:t>
      </w:r>
    </w:p>
    <w:p w:rsidR="00915113" w:rsidRDefault="00555BF8">
      <w:pPr>
        <w:pStyle w:val="afe"/>
        <w:numPr>
          <w:ilvl w:val="1"/>
          <w:numId w:val="55"/>
        </w:numPr>
      </w:pPr>
      <w:r>
        <w:t>线缆连接点完好，无松动和过热现象；</w:t>
      </w:r>
    </w:p>
    <w:p w:rsidR="00915113" w:rsidRDefault="00555BF8">
      <w:pPr>
        <w:pStyle w:val="afe"/>
        <w:numPr>
          <w:ilvl w:val="1"/>
          <w:numId w:val="55"/>
        </w:numPr>
      </w:pPr>
      <w:r>
        <w:t>箱体内整洁、有序，无积灰、积水和动物侵入痕迹</w:t>
      </w:r>
      <w:r>
        <w:rPr>
          <w:rFonts w:hint="eastAsia"/>
        </w:rPr>
        <w:t>；</w:t>
      </w:r>
    </w:p>
    <w:p w:rsidR="00915113" w:rsidRDefault="00555BF8">
      <w:pPr>
        <w:pStyle w:val="afe"/>
        <w:numPr>
          <w:ilvl w:val="1"/>
          <w:numId w:val="55"/>
        </w:numPr>
      </w:pPr>
      <w:r>
        <w:t>设备正常运行、无过热、异常振动和噪声、放电，线缆无破损，电气连接紧固</w:t>
      </w:r>
      <w:r>
        <w:rPr>
          <w:rFonts w:hint="eastAsia"/>
        </w:rPr>
        <w:t>；</w:t>
      </w:r>
    </w:p>
    <w:p w:rsidR="00915113" w:rsidRDefault="00555BF8">
      <w:pPr>
        <w:pStyle w:val="afe"/>
        <w:numPr>
          <w:ilvl w:val="1"/>
          <w:numId w:val="55"/>
        </w:numPr>
      </w:pPr>
      <w:r>
        <w:t>各类开关处于正常位置和工作状态、能够正常闭合；</w:t>
      </w:r>
    </w:p>
    <w:p w:rsidR="00915113" w:rsidRDefault="00555BF8">
      <w:pPr>
        <w:pStyle w:val="afe"/>
        <w:numPr>
          <w:ilvl w:val="1"/>
          <w:numId w:val="55"/>
        </w:numPr>
      </w:pPr>
      <w:r>
        <w:t>各类防雷、接地保护、过压和过流保护装置处于完好和正常使用状态；</w:t>
      </w:r>
      <w:r>
        <w:t xml:space="preserve"> </w:t>
      </w:r>
    </w:p>
    <w:p w:rsidR="00915113" w:rsidRDefault="00555BF8">
      <w:pPr>
        <w:pStyle w:val="afe"/>
        <w:numPr>
          <w:ilvl w:val="1"/>
          <w:numId w:val="55"/>
        </w:numPr>
      </w:pPr>
      <w:r>
        <w:t>各类仪表和显示装置正常显示</w:t>
      </w:r>
      <w:r>
        <w:rPr>
          <w:rFonts w:hint="eastAsia"/>
        </w:rPr>
        <w:t>；</w:t>
      </w:r>
    </w:p>
    <w:p w:rsidR="00915113" w:rsidRDefault="00555BF8">
      <w:pPr>
        <w:pStyle w:val="afe"/>
        <w:numPr>
          <w:ilvl w:val="1"/>
          <w:numId w:val="55"/>
        </w:numPr>
      </w:pPr>
      <w:r>
        <w:t>各类标识和标志完好、字迹清晰。</w:t>
      </w:r>
    </w:p>
    <w:p w:rsidR="00915113" w:rsidRDefault="00555BF8">
      <w:pPr>
        <w:pStyle w:val="afff8"/>
        <w:spacing w:before="156" w:after="156"/>
        <w:ind w:left="0"/>
      </w:pPr>
      <w:r>
        <w:t>电气二次设备</w:t>
      </w:r>
      <w:r>
        <w:rPr>
          <w:rFonts w:hint="eastAsia"/>
        </w:rPr>
        <w:t>检查</w:t>
      </w:r>
    </w:p>
    <w:p w:rsidR="00915113" w:rsidRDefault="00555BF8">
      <w:pPr>
        <w:pStyle w:val="afffffc"/>
        <w:ind w:firstLine="420"/>
      </w:pPr>
      <w:r>
        <w:rPr>
          <w:rFonts w:hint="eastAsia"/>
        </w:rPr>
        <w:lastRenderedPageBreak/>
        <w:t>通过文件审查和现场检查进行电气二次设备检查验收，应至少涵盖以下内容和满足以下要求：</w:t>
      </w:r>
    </w:p>
    <w:p w:rsidR="00915113" w:rsidRDefault="00555BF8">
      <w:pPr>
        <w:pStyle w:val="afd"/>
        <w:numPr>
          <w:ilvl w:val="0"/>
          <w:numId w:val="60"/>
        </w:numPr>
      </w:pPr>
      <w:r>
        <w:rPr>
          <w:rFonts w:hint="eastAsia"/>
        </w:rPr>
        <w:t>规格型号应满足设计要求；</w:t>
      </w:r>
    </w:p>
    <w:p w:rsidR="00915113" w:rsidRDefault="00555BF8">
      <w:pPr>
        <w:pStyle w:val="afd"/>
        <w:numPr>
          <w:ilvl w:val="0"/>
          <w:numId w:val="57"/>
        </w:numPr>
      </w:pPr>
      <w:r>
        <w:t>电气二次设备</w:t>
      </w:r>
      <w:r>
        <w:rPr>
          <w:rFonts w:hint="eastAsia"/>
        </w:rPr>
        <w:t>IP</w:t>
      </w:r>
      <w:r>
        <w:rPr>
          <w:rFonts w:hint="eastAsia"/>
        </w:rPr>
        <w:t>防护等级应满足设计要求；</w:t>
      </w:r>
    </w:p>
    <w:p w:rsidR="00915113" w:rsidRDefault="00555BF8">
      <w:pPr>
        <w:pStyle w:val="afd"/>
        <w:numPr>
          <w:ilvl w:val="0"/>
          <w:numId w:val="57"/>
        </w:numPr>
      </w:pPr>
      <w:r>
        <w:t>电气二次设备</w:t>
      </w:r>
      <w:r>
        <w:rPr>
          <w:rFonts w:hint="eastAsia"/>
        </w:rPr>
        <w:t>外观良好，无影响性能和安全的缺陷，应满足以下要求：</w:t>
      </w:r>
    </w:p>
    <w:p w:rsidR="00915113" w:rsidRDefault="00555BF8">
      <w:pPr>
        <w:pStyle w:val="afe"/>
        <w:numPr>
          <w:ilvl w:val="1"/>
          <w:numId w:val="55"/>
        </w:numPr>
      </w:pPr>
      <w:r>
        <w:t>箱体完好，无形变、破损、锈蚀；</w:t>
      </w:r>
    </w:p>
    <w:p w:rsidR="00915113" w:rsidRDefault="00555BF8">
      <w:pPr>
        <w:pStyle w:val="afe"/>
        <w:numPr>
          <w:ilvl w:val="1"/>
          <w:numId w:val="55"/>
        </w:numPr>
      </w:pPr>
      <w:r>
        <w:t>箱体内整洁、有序，无积灰、积水和动物侵入痕迹</w:t>
      </w:r>
      <w:r>
        <w:rPr>
          <w:rFonts w:hint="eastAsia"/>
        </w:rPr>
        <w:t>；</w:t>
      </w:r>
    </w:p>
    <w:p w:rsidR="00915113" w:rsidRDefault="00555BF8">
      <w:pPr>
        <w:pStyle w:val="afe"/>
        <w:numPr>
          <w:ilvl w:val="1"/>
          <w:numId w:val="55"/>
        </w:numPr>
      </w:pPr>
      <w:r>
        <w:t>设备正常运行、无过热、渗漏、异常振动和噪声，线缆无破损，电气连接紧固</w:t>
      </w:r>
      <w:r>
        <w:rPr>
          <w:rFonts w:hint="eastAsia"/>
        </w:rPr>
        <w:t>；</w:t>
      </w:r>
    </w:p>
    <w:p w:rsidR="00915113" w:rsidRDefault="00555BF8">
      <w:pPr>
        <w:pStyle w:val="afe"/>
        <w:numPr>
          <w:ilvl w:val="1"/>
          <w:numId w:val="55"/>
        </w:numPr>
      </w:pPr>
      <w:r>
        <w:t>各类开关处于正常位置和工作状态、能够正常闭合；</w:t>
      </w:r>
    </w:p>
    <w:p w:rsidR="00915113" w:rsidRDefault="00555BF8">
      <w:pPr>
        <w:pStyle w:val="afe"/>
        <w:numPr>
          <w:ilvl w:val="1"/>
          <w:numId w:val="55"/>
        </w:numPr>
      </w:pPr>
      <w:r>
        <w:t>保护功能运行正常</w:t>
      </w:r>
      <w:r>
        <w:rPr>
          <w:rFonts w:hint="eastAsia"/>
        </w:rPr>
        <w:t>；</w:t>
      </w:r>
    </w:p>
    <w:p w:rsidR="00915113" w:rsidRDefault="00555BF8">
      <w:pPr>
        <w:pStyle w:val="afe"/>
        <w:numPr>
          <w:ilvl w:val="1"/>
          <w:numId w:val="55"/>
        </w:numPr>
      </w:pPr>
      <w:r>
        <w:t>各类标识和标志完好、字迹清晰。</w:t>
      </w:r>
    </w:p>
    <w:p w:rsidR="00915113" w:rsidRDefault="00555BF8">
      <w:pPr>
        <w:pStyle w:val="afff8"/>
        <w:spacing w:before="156" w:after="156"/>
        <w:ind w:left="0"/>
      </w:pPr>
      <w:r>
        <w:rPr>
          <w:rFonts w:hint="eastAsia"/>
        </w:rPr>
        <w:t>电气</w:t>
      </w:r>
      <w:bookmarkStart w:id="213" w:name="_Toc142226313"/>
      <w:bookmarkStart w:id="214" w:name="_Toc147142744"/>
      <w:bookmarkStart w:id="215" w:name="_Toc170936642"/>
      <w:r>
        <w:t>连接</w:t>
      </w:r>
      <w:bookmarkEnd w:id="213"/>
      <w:bookmarkEnd w:id="214"/>
      <w:bookmarkEnd w:id="215"/>
      <w:r>
        <w:rPr>
          <w:rFonts w:hint="eastAsia"/>
        </w:rPr>
        <w:t>检查</w:t>
      </w:r>
    </w:p>
    <w:p w:rsidR="00915113" w:rsidRDefault="00555BF8">
      <w:pPr>
        <w:pStyle w:val="afffffc"/>
        <w:ind w:firstLine="420"/>
      </w:pPr>
      <w:r>
        <w:t>通过文件审查和现场检查进行</w:t>
      </w:r>
      <w:r>
        <w:rPr>
          <w:rFonts w:hint="eastAsia"/>
        </w:rPr>
        <w:t>电气连接检查</w:t>
      </w:r>
      <w:r>
        <w:t>验收，应至少涵盖以下内容和满足以下要求：</w:t>
      </w:r>
    </w:p>
    <w:p w:rsidR="00915113" w:rsidRDefault="00555BF8">
      <w:pPr>
        <w:pStyle w:val="afd"/>
        <w:numPr>
          <w:ilvl w:val="0"/>
          <w:numId w:val="61"/>
        </w:numPr>
      </w:pPr>
      <w:r>
        <w:t xml:space="preserve"> </w:t>
      </w:r>
      <w:r>
        <w:t>组串、汇流箱、逆变器</w:t>
      </w:r>
      <w:r>
        <w:rPr>
          <w:rFonts w:hint="eastAsia"/>
        </w:rPr>
        <w:t>、变压器</w:t>
      </w:r>
      <w:r>
        <w:t>之间电气连接方式应与设备安装手册及设计要求一致；</w:t>
      </w:r>
    </w:p>
    <w:p w:rsidR="00915113" w:rsidRDefault="00555BF8">
      <w:pPr>
        <w:pStyle w:val="afd"/>
      </w:pPr>
      <w:r>
        <w:t xml:space="preserve"> </w:t>
      </w:r>
      <w:r>
        <w:t>连接器满足以下要求：</w:t>
      </w:r>
    </w:p>
    <w:p w:rsidR="00915113" w:rsidRDefault="00555BF8">
      <w:pPr>
        <w:pStyle w:val="afe"/>
      </w:pPr>
      <w:r>
        <w:t>组件、汇流箱或组串逆变器配对使用的连接器应</w:t>
      </w:r>
      <w:r>
        <w:rPr>
          <w:rFonts w:hint="eastAsia"/>
        </w:rPr>
        <w:t>满足设计要求，宜为同厂家、同型号</w:t>
      </w:r>
      <w:r>
        <w:t>；</w:t>
      </w:r>
    </w:p>
    <w:p w:rsidR="00915113" w:rsidRDefault="00555BF8">
      <w:pPr>
        <w:pStyle w:val="afe"/>
      </w:pPr>
      <w:r>
        <w:t>连接器应卡接紧密、无松动</w:t>
      </w:r>
      <w:r>
        <w:rPr>
          <w:rFonts w:hint="eastAsia"/>
        </w:rPr>
        <w:t>，</w:t>
      </w:r>
      <w:r>
        <w:t>无异常发热；</w:t>
      </w:r>
    </w:p>
    <w:p w:rsidR="00915113" w:rsidRDefault="00555BF8">
      <w:pPr>
        <w:pStyle w:val="afe"/>
      </w:pPr>
      <w:r>
        <w:t>现场制作的连接器应满足制作工艺要求；</w:t>
      </w:r>
    </w:p>
    <w:p w:rsidR="00915113" w:rsidRDefault="00555BF8">
      <w:pPr>
        <w:pStyle w:val="afe"/>
      </w:pPr>
      <w:r>
        <w:t>连接器的放置位置应无积水和暴晒。</w:t>
      </w:r>
    </w:p>
    <w:p w:rsidR="00915113" w:rsidRDefault="00555BF8">
      <w:pPr>
        <w:pStyle w:val="afd"/>
      </w:pPr>
      <w:r>
        <w:t>电气设备连接件（连接器、线鼻子、螺栓）材质或形式应与设备厂家要求一致，连接件质量满足标准</w:t>
      </w:r>
      <w:r>
        <w:t>要求；</w:t>
      </w:r>
    </w:p>
    <w:p w:rsidR="00915113" w:rsidRDefault="00555BF8">
      <w:pPr>
        <w:pStyle w:val="afd"/>
      </w:pPr>
      <w:r>
        <w:t>选用连接配件、压接工艺应满足设计要求及标准要求；</w:t>
      </w:r>
    </w:p>
    <w:p w:rsidR="00915113" w:rsidRDefault="00555BF8">
      <w:pPr>
        <w:pStyle w:val="afd"/>
      </w:pPr>
      <w:r>
        <w:t>连接配件质量良好，无开裂、锈蚀问题；</w:t>
      </w:r>
    </w:p>
    <w:p w:rsidR="00915113" w:rsidRDefault="00555BF8">
      <w:pPr>
        <w:pStyle w:val="afd"/>
      </w:pPr>
      <w:r>
        <w:t>连接点位无虚接、异常发热问题</w:t>
      </w:r>
      <w:r>
        <w:rPr>
          <w:rFonts w:hint="eastAsia"/>
        </w:rPr>
        <w:t>。</w:t>
      </w:r>
    </w:p>
    <w:p w:rsidR="00915113" w:rsidRDefault="00555BF8">
      <w:pPr>
        <w:pStyle w:val="afff8"/>
        <w:spacing w:before="156" w:after="156"/>
        <w:ind w:left="0"/>
      </w:pPr>
      <w:bookmarkStart w:id="216" w:name="_Toc147142745"/>
      <w:bookmarkStart w:id="217" w:name="_Toc142226314"/>
      <w:bookmarkStart w:id="218" w:name="_Toc170936643"/>
      <w:r>
        <w:t>电缆及电缆敷设</w:t>
      </w:r>
      <w:bookmarkEnd w:id="216"/>
      <w:bookmarkEnd w:id="217"/>
      <w:bookmarkEnd w:id="218"/>
      <w:r>
        <w:rPr>
          <w:rFonts w:hint="eastAsia"/>
        </w:rPr>
        <w:t>检查</w:t>
      </w:r>
    </w:p>
    <w:p w:rsidR="00915113" w:rsidRDefault="00555BF8">
      <w:pPr>
        <w:pStyle w:val="afffffc"/>
        <w:ind w:firstLine="420"/>
      </w:pPr>
      <w:r>
        <w:t>通过文件审查和现场检查进行电缆及电缆敷设质量验收，应至少涵盖以下内容和满足以下要求：</w:t>
      </w:r>
    </w:p>
    <w:p w:rsidR="00915113" w:rsidRDefault="00555BF8">
      <w:pPr>
        <w:pStyle w:val="afd"/>
        <w:numPr>
          <w:ilvl w:val="0"/>
          <w:numId w:val="62"/>
        </w:numPr>
      </w:pPr>
      <w:r>
        <w:t>直流电缆和交流电缆的规格应满足设计要求；</w:t>
      </w:r>
    </w:p>
    <w:p w:rsidR="00915113" w:rsidRDefault="00555BF8">
      <w:pPr>
        <w:pStyle w:val="afd"/>
      </w:pPr>
      <w:r>
        <w:t>电缆敷设应满足以下要求：</w:t>
      </w:r>
    </w:p>
    <w:p w:rsidR="00915113" w:rsidRDefault="00555BF8">
      <w:pPr>
        <w:pStyle w:val="afe"/>
        <w:numPr>
          <w:ilvl w:val="1"/>
          <w:numId w:val="63"/>
        </w:numPr>
      </w:pPr>
      <w:r>
        <w:t>电缆敷设方式、防护措施应满足设计要求及</w:t>
      </w:r>
      <w:r>
        <w:rPr>
          <w:rFonts w:hint="eastAsia"/>
        </w:rPr>
        <w:t>GB 50168</w:t>
      </w:r>
      <w:r>
        <w:rPr>
          <w:rFonts w:hint="eastAsia"/>
        </w:rPr>
        <w:t>等</w:t>
      </w:r>
      <w:r>
        <w:t>标准要求；</w:t>
      </w:r>
    </w:p>
    <w:p w:rsidR="00915113" w:rsidRDefault="00555BF8">
      <w:pPr>
        <w:pStyle w:val="afe"/>
      </w:pPr>
      <w:r>
        <w:t>电缆绝缘层应完好无破损；</w:t>
      </w:r>
    </w:p>
    <w:p w:rsidR="00915113" w:rsidRDefault="00555BF8">
      <w:pPr>
        <w:pStyle w:val="afe"/>
      </w:pPr>
      <w:r>
        <w:t>组件间的电缆应固定在支架上，固定方式、固定点位应满足设计要求；</w:t>
      </w:r>
    </w:p>
    <w:p w:rsidR="00915113" w:rsidRDefault="00555BF8">
      <w:pPr>
        <w:pStyle w:val="afe"/>
      </w:pPr>
      <w:r>
        <w:t>电缆应采用阻燃型套管进行保护，套管内应无积水，套管端口应进行防火封堵，套管固定点位应满足设计要求；</w:t>
      </w:r>
    </w:p>
    <w:p w:rsidR="00915113" w:rsidRDefault="00555BF8">
      <w:pPr>
        <w:pStyle w:val="afe"/>
      </w:pPr>
      <w:r>
        <w:t>桥架内电缆敷设空间应满足设计要求及规范要求，在桥架内转弯处、进出线孔等锋利边缘处应</w:t>
      </w:r>
      <w:r>
        <w:rPr>
          <w:rFonts w:hint="eastAsia"/>
        </w:rPr>
        <w:t>有</w:t>
      </w:r>
      <w:r>
        <w:t>防割伤措施；</w:t>
      </w:r>
    </w:p>
    <w:p w:rsidR="00915113" w:rsidRDefault="00555BF8">
      <w:pPr>
        <w:pStyle w:val="afe"/>
      </w:pPr>
      <w:r>
        <w:rPr>
          <w:rFonts w:hint="eastAsia"/>
        </w:rPr>
        <w:t>线号套管、标识牌等标志和保护设施齐全、字迹清晰。</w:t>
      </w:r>
    </w:p>
    <w:p w:rsidR="00915113" w:rsidRDefault="00555BF8">
      <w:pPr>
        <w:pStyle w:val="afff8"/>
        <w:spacing w:before="156" w:after="156"/>
        <w:ind w:left="0"/>
      </w:pPr>
      <w:bookmarkStart w:id="219" w:name="_Toc147142748"/>
      <w:bookmarkStart w:id="220" w:name="_Toc147142747"/>
      <w:bookmarkStart w:id="221" w:name="_Toc147142749"/>
      <w:bookmarkStart w:id="222" w:name="_Toc147142746"/>
      <w:bookmarkStart w:id="223" w:name="_Toc142226315"/>
      <w:bookmarkStart w:id="224" w:name="_Toc170936644"/>
      <w:bookmarkStart w:id="225" w:name="_Toc147142750"/>
      <w:bookmarkEnd w:id="219"/>
      <w:bookmarkEnd w:id="220"/>
      <w:bookmarkEnd w:id="221"/>
      <w:bookmarkEnd w:id="222"/>
      <w:r>
        <w:t>防雷接地</w:t>
      </w:r>
      <w:bookmarkEnd w:id="223"/>
      <w:bookmarkEnd w:id="224"/>
      <w:bookmarkEnd w:id="225"/>
      <w:r>
        <w:rPr>
          <w:rFonts w:hint="eastAsia"/>
        </w:rPr>
        <w:t>检查</w:t>
      </w:r>
    </w:p>
    <w:p w:rsidR="00915113" w:rsidRDefault="00555BF8">
      <w:pPr>
        <w:pStyle w:val="afffffc"/>
        <w:ind w:firstLine="420"/>
      </w:pPr>
      <w:r>
        <w:rPr>
          <w:rFonts w:hint="eastAsia"/>
        </w:rPr>
        <w:t>通过文件审查和现场</w:t>
      </w:r>
      <w:r w:rsidR="001635C1">
        <w:rPr>
          <w:rFonts w:hint="eastAsia"/>
        </w:rPr>
        <w:t>检测</w:t>
      </w:r>
      <w:r>
        <w:rPr>
          <w:rFonts w:hint="eastAsia"/>
        </w:rPr>
        <w:t>进行防雷接地质量验收，应至少涵盖以下内容和满足以下要求：</w:t>
      </w:r>
    </w:p>
    <w:p w:rsidR="00915113" w:rsidRDefault="00555BF8">
      <w:pPr>
        <w:pStyle w:val="afd"/>
        <w:numPr>
          <w:ilvl w:val="0"/>
          <w:numId w:val="64"/>
        </w:numPr>
      </w:pPr>
      <w:r>
        <w:rPr>
          <w:rFonts w:hint="eastAsia"/>
        </w:rPr>
        <w:t>防雷接地方式、材料、规格应满足设计要求；</w:t>
      </w:r>
    </w:p>
    <w:p w:rsidR="00915113" w:rsidRDefault="00555BF8">
      <w:pPr>
        <w:pStyle w:val="afd"/>
        <w:numPr>
          <w:ilvl w:val="0"/>
          <w:numId w:val="64"/>
        </w:numPr>
      </w:pPr>
      <w:r>
        <w:rPr>
          <w:rFonts w:hint="eastAsia"/>
        </w:rPr>
        <w:t>组件边框间、边框与支架间、支架至地面引下导体间、电气设备与接地网间的连接应满足设计要求；</w:t>
      </w:r>
    </w:p>
    <w:p w:rsidR="00915113" w:rsidRDefault="00555BF8">
      <w:pPr>
        <w:pStyle w:val="afd"/>
      </w:pPr>
      <w:r>
        <w:rPr>
          <w:rFonts w:hint="eastAsia"/>
        </w:rPr>
        <w:lastRenderedPageBreak/>
        <w:t>接地干线（网）应在不同的两点及以上与接</w:t>
      </w:r>
      <w:r>
        <w:rPr>
          <w:rFonts w:hint="eastAsia"/>
        </w:rPr>
        <w:t>地网连接或与原有建筑屋顶防雷接地网连接，连接应牢固可靠；</w:t>
      </w:r>
    </w:p>
    <w:p w:rsidR="00915113" w:rsidRDefault="00555BF8">
      <w:pPr>
        <w:pStyle w:val="afd"/>
      </w:pPr>
      <w:r>
        <w:rPr>
          <w:rFonts w:hint="eastAsia"/>
        </w:rPr>
        <w:t>金属边框的光伏组件应将金属边框可靠接地，金属边框的专用接地孔与接地线缆可靠连接，不得采用金属边框直接钻孔做接地孔的方式；</w:t>
      </w:r>
    </w:p>
    <w:p w:rsidR="00915113" w:rsidRDefault="00555BF8">
      <w:pPr>
        <w:pStyle w:val="afd"/>
      </w:pPr>
      <w:r>
        <w:rPr>
          <w:rFonts w:hint="eastAsia"/>
        </w:rPr>
        <w:t>所有支架、电缆的金属外皮、金属保护管线、桥架、电气设备外壳、基础槽钢和需接地的装置都应与接地干线（网）牢固连接，并对连接处做好防腐处理措施；</w:t>
      </w:r>
    </w:p>
    <w:p w:rsidR="00915113" w:rsidRDefault="00555BF8">
      <w:pPr>
        <w:pStyle w:val="afd"/>
      </w:pPr>
      <w:r>
        <w:rPr>
          <w:rFonts w:hint="eastAsia"/>
        </w:rPr>
        <w:t>接地干线（网）连接、接地干线（网）与屋顶建筑防雷接地网连接应采用焊接，焊接质量应符合要求，不应出现错位、平行和扭曲等现象，焊接点应做好防腐处理，在直线段上，不应有高低起伏及弯曲等现象；</w:t>
      </w:r>
    </w:p>
    <w:p w:rsidR="00915113" w:rsidRDefault="00555BF8">
      <w:pPr>
        <w:pStyle w:val="afd"/>
      </w:pPr>
      <w:r>
        <w:rPr>
          <w:rFonts w:hint="eastAsia"/>
        </w:rPr>
        <w:t>接地线连接可靠，不应出现因加工造成接地线截面积减小，强度减弱或锈蚀等问题；</w:t>
      </w:r>
    </w:p>
    <w:p w:rsidR="00915113" w:rsidRDefault="00555BF8">
      <w:pPr>
        <w:pStyle w:val="afd"/>
      </w:pPr>
      <w:r>
        <w:rPr>
          <w:rFonts w:hint="eastAsia"/>
        </w:rPr>
        <w:t>组件边框间和（或）与下部支撑结构间的等电位连接及其与接地主干网间的等电位连接电阻不高于</w:t>
      </w:r>
      <w:r>
        <w:rPr>
          <w:rFonts w:hint="eastAsia"/>
        </w:rPr>
        <w:t>0.1</w:t>
      </w:r>
      <w:r>
        <w:t>Ω</w:t>
      </w:r>
      <w:r>
        <w:rPr>
          <w:rFonts w:hint="eastAsia"/>
        </w:rPr>
        <w:t>，接地电阻不高于</w:t>
      </w:r>
      <w:r>
        <w:rPr>
          <w:rFonts w:hint="eastAsia"/>
        </w:rPr>
        <w:t>4</w:t>
      </w:r>
      <w:r>
        <w:t>Ω</w:t>
      </w:r>
      <w:r>
        <w:rPr>
          <w:rFonts w:hint="eastAsia"/>
        </w:rPr>
        <w:t>；</w:t>
      </w:r>
    </w:p>
    <w:p w:rsidR="00915113" w:rsidRDefault="00555BF8">
      <w:pPr>
        <w:pStyle w:val="afd"/>
      </w:pPr>
      <w:r>
        <w:rPr>
          <w:rFonts w:hint="eastAsia"/>
        </w:rPr>
        <w:t>逆变器、汇流箱及其他布置于建筑屋面或墙体的电气设备与接地主干网间的等电位连接电阻不高于</w:t>
      </w:r>
      <w:r>
        <w:rPr>
          <w:rFonts w:hint="eastAsia"/>
        </w:rPr>
        <w:t>0.1</w:t>
      </w:r>
      <w:r>
        <w:t>Ω</w:t>
      </w:r>
      <w:r>
        <w:rPr>
          <w:rFonts w:hint="eastAsia"/>
        </w:rPr>
        <w:t>，接地电阻不高于</w:t>
      </w:r>
      <w:r>
        <w:rPr>
          <w:rFonts w:hint="eastAsia"/>
        </w:rPr>
        <w:t>4</w:t>
      </w:r>
      <w:r>
        <w:t>Ω</w:t>
      </w:r>
      <w:r>
        <w:rPr>
          <w:rFonts w:hint="eastAsia"/>
        </w:rPr>
        <w:t>。</w:t>
      </w:r>
    </w:p>
    <w:p w:rsidR="00915113" w:rsidRDefault="00555BF8">
      <w:pPr>
        <w:pStyle w:val="afff6"/>
        <w:spacing w:before="156" w:after="156"/>
      </w:pPr>
      <w:bookmarkStart w:id="226" w:name="_Toc175690767"/>
      <w:bookmarkStart w:id="227" w:name="_Toc175690751"/>
      <w:bookmarkStart w:id="228" w:name="_Toc175690743"/>
      <w:bookmarkStart w:id="229" w:name="_Toc175690739"/>
      <w:bookmarkStart w:id="230" w:name="_Toc175690738"/>
      <w:bookmarkStart w:id="231" w:name="_Toc175690649"/>
      <w:bookmarkStart w:id="232" w:name="_Toc175690650"/>
      <w:bookmarkStart w:id="233" w:name="_Toc175690741"/>
      <w:bookmarkStart w:id="234" w:name="_Toc175690740"/>
      <w:bookmarkStart w:id="235" w:name="_Toc175690651"/>
      <w:bookmarkStart w:id="236" w:name="_Toc175690652"/>
      <w:bookmarkStart w:id="237" w:name="_Toc175690742"/>
      <w:bookmarkStart w:id="238" w:name="_Toc175690653"/>
      <w:bookmarkStart w:id="239" w:name="_Toc175690654"/>
      <w:bookmarkStart w:id="240" w:name="_Toc175690747"/>
      <w:bookmarkStart w:id="241" w:name="_Toc175690745"/>
      <w:bookmarkStart w:id="242" w:name="_Toc175690744"/>
      <w:bookmarkStart w:id="243" w:name="_Toc175690655"/>
      <w:bookmarkStart w:id="244" w:name="_Toc175690656"/>
      <w:bookmarkStart w:id="245" w:name="_Toc175690746"/>
      <w:bookmarkStart w:id="246" w:name="_Toc175690657"/>
      <w:bookmarkStart w:id="247" w:name="_Toc175690658"/>
      <w:bookmarkStart w:id="248" w:name="_Toc175690749"/>
      <w:bookmarkStart w:id="249" w:name="_Toc175690748"/>
      <w:bookmarkStart w:id="250" w:name="_Toc175690659"/>
      <w:bookmarkStart w:id="251" w:name="_Toc175690660"/>
      <w:bookmarkStart w:id="252" w:name="_Toc175690750"/>
      <w:bookmarkStart w:id="253" w:name="_Toc175690661"/>
      <w:bookmarkStart w:id="254" w:name="_Toc175690662"/>
      <w:bookmarkStart w:id="255" w:name="_Toc175690759"/>
      <w:bookmarkStart w:id="256" w:name="_Toc175690755"/>
      <w:bookmarkStart w:id="257" w:name="_Toc175690753"/>
      <w:bookmarkStart w:id="258" w:name="_Toc175690752"/>
      <w:bookmarkStart w:id="259" w:name="_Toc175690663"/>
      <w:bookmarkStart w:id="260" w:name="_Toc175690664"/>
      <w:bookmarkStart w:id="261" w:name="_Toc175690754"/>
      <w:bookmarkStart w:id="262" w:name="_Toc175690665"/>
      <w:bookmarkStart w:id="263" w:name="_Toc175690666"/>
      <w:bookmarkStart w:id="264" w:name="_Toc175690757"/>
      <w:bookmarkStart w:id="265" w:name="_Toc175690756"/>
      <w:bookmarkStart w:id="266" w:name="_Toc175690667"/>
      <w:bookmarkStart w:id="267" w:name="_Toc175690668"/>
      <w:bookmarkStart w:id="268" w:name="_Toc175690758"/>
      <w:bookmarkStart w:id="269" w:name="_Toc175690669"/>
      <w:bookmarkStart w:id="270" w:name="_Toc175690670"/>
      <w:bookmarkStart w:id="271" w:name="_Toc175690763"/>
      <w:bookmarkStart w:id="272" w:name="_Toc175690761"/>
      <w:bookmarkStart w:id="273" w:name="_Toc175690760"/>
      <w:bookmarkStart w:id="274" w:name="_Toc175690671"/>
      <w:bookmarkStart w:id="275" w:name="_Toc175690672"/>
      <w:bookmarkStart w:id="276" w:name="_Toc175690762"/>
      <w:bookmarkStart w:id="277" w:name="_Toc175690673"/>
      <w:bookmarkStart w:id="278" w:name="_Toc175690674"/>
      <w:bookmarkStart w:id="279" w:name="_Toc175690765"/>
      <w:bookmarkStart w:id="280" w:name="_Toc175690764"/>
      <w:bookmarkStart w:id="281" w:name="_Toc175690675"/>
      <w:bookmarkStart w:id="282" w:name="_Toc175690676"/>
      <w:bookmarkStart w:id="283" w:name="_Toc175690766"/>
      <w:bookmarkStart w:id="284" w:name="_Toc175690677"/>
      <w:bookmarkStart w:id="285" w:name="_Toc175690678"/>
      <w:bookmarkStart w:id="286" w:name="_Toc175690783"/>
      <w:bookmarkStart w:id="287" w:name="_Toc175690775"/>
      <w:bookmarkStart w:id="288" w:name="_Toc175690771"/>
      <w:bookmarkStart w:id="289" w:name="_Toc175690769"/>
      <w:bookmarkStart w:id="290" w:name="_Toc175690768"/>
      <w:bookmarkStart w:id="291" w:name="_Toc175690679"/>
      <w:bookmarkStart w:id="292" w:name="_Toc175690680"/>
      <w:bookmarkStart w:id="293" w:name="_Toc175690770"/>
      <w:bookmarkStart w:id="294" w:name="_Toc175690681"/>
      <w:bookmarkStart w:id="295" w:name="_Toc175690682"/>
      <w:bookmarkStart w:id="296" w:name="_Toc175690773"/>
      <w:bookmarkStart w:id="297" w:name="_Toc175690772"/>
      <w:bookmarkStart w:id="298" w:name="_Toc175690683"/>
      <w:bookmarkStart w:id="299" w:name="_Toc175690684"/>
      <w:bookmarkStart w:id="300" w:name="_Toc175690774"/>
      <w:bookmarkStart w:id="301" w:name="_Toc175690685"/>
      <w:bookmarkStart w:id="302" w:name="_Toc175690686"/>
      <w:bookmarkStart w:id="303" w:name="_Toc175690779"/>
      <w:bookmarkStart w:id="304" w:name="_Toc175690777"/>
      <w:bookmarkStart w:id="305" w:name="_Toc175690776"/>
      <w:bookmarkStart w:id="306" w:name="_Toc175690687"/>
      <w:bookmarkStart w:id="307" w:name="_Toc175690688"/>
      <w:bookmarkStart w:id="308" w:name="_Toc175690778"/>
      <w:bookmarkStart w:id="309" w:name="_Toc175690689"/>
      <w:bookmarkStart w:id="310" w:name="_Toc175690690"/>
      <w:bookmarkStart w:id="311" w:name="_Toc175690781"/>
      <w:bookmarkStart w:id="312" w:name="_Toc175690780"/>
      <w:bookmarkStart w:id="313" w:name="_Toc175690691"/>
      <w:bookmarkStart w:id="314" w:name="_Toc175690692"/>
      <w:bookmarkStart w:id="315" w:name="_Toc175690782"/>
      <w:bookmarkStart w:id="316" w:name="_Toc175690693"/>
      <w:bookmarkStart w:id="317" w:name="_Toc175690694"/>
      <w:bookmarkStart w:id="318" w:name="_Toc175690785"/>
      <w:bookmarkStart w:id="319" w:name="_Toc175690784"/>
      <w:bookmarkStart w:id="320" w:name="_Toc175690695"/>
      <w:bookmarkStart w:id="321" w:name="_Toc175690696"/>
      <w:bookmarkStart w:id="322" w:name="_Toc175690786"/>
      <w:bookmarkStart w:id="323" w:name="_Toc175690697"/>
      <w:bookmarkStart w:id="324" w:name="_Toc171438782"/>
      <w:bookmarkStart w:id="325" w:name="_Toc170936651"/>
      <w:bookmarkStart w:id="326" w:name="_Toc171539095"/>
      <w:bookmarkStart w:id="327" w:name="_Toc171438831"/>
      <w:bookmarkStart w:id="328" w:name="_Toc174092442"/>
      <w:bookmarkStart w:id="329" w:name="_Toc175690787"/>
      <w:bookmarkStart w:id="330" w:name="_Toc176538853"/>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t>运行与维护</w:t>
      </w:r>
      <w:bookmarkEnd w:id="324"/>
      <w:bookmarkEnd w:id="325"/>
      <w:bookmarkEnd w:id="326"/>
      <w:bookmarkEnd w:id="327"/>
      <w:bookmarkEnd w:id="328"/>
      <w:r>
        <w:rPr>
          <w:rFonts w:hint="eastAsia"/>
        </w:rPr>
        <w:t>验收</w:t>
      </w:r>
      <w:bookmarkEnd w:id="329"/>
      <w:bookmarkEnd w:id="330"/>
    </w:p>
    <w:p w:rsidR="00915113" w:rsidRDefault="00555BF8">
      <w:pPr>
        <w:pStyle w:val="afff7"/>
        <w:spacing w:before="156" w:after="156"/>
      </w:pPr>
      <w:bookmarkStart w:id="331" w:name="_Toc171438784"/>
      <w:bookmarkStart w:id="332" w:name="_Toc147142764"/>
      <w:bookmarkStart w:id="333" w:name="_Toc138863415"/>
      <w:bookmarkStart w:id="334" w:name="_Toc170936653"/>
      <w:r>
        <w:rPr>
          <w:rFonts w:hint="eastAsia"/>
        </w:rPr>
        <w:t>运维制度</w:t>
      </w:r>
      <w:bookmarkEnd w:id="331"/>
      <w:bookmarkEnd w:id="332"/>
      <w:bookmarkEnd w:id="333"/>
      <w:bookmarkEnd w:id="334"/>
      <w:r>
        <w:rPr>
          <w:rFonts w:hint="eastAsia"/>
        </w:rPr>
        <w:t>检查</w:t>
      </w:r>
    </w:p>
    <w:p w:rsidR="00915113" w:rsidRDefault="00555BF8">
      <w:pPr>
        <w:pStyle w:val="afffffc"/>
        <w:ind w:firstLine="420"/>
      </w:pPr>
      <w:r>
        <w:rPr>
          <w:rFonts w:hint="eastAsia"/>
        </w:rPr>
        <w:t>通过文件审查和现场检查结合方式，开展运维制度建设情况、运维工作实施情况验收，应至少涵盖以下内容：</w:t>
      </w:r>
    </w:p>
    <w:p w:rsidR="00915113" w:rsidRDefault="00555BF8">
      <w:pPr>
        <w:pStyle w:val="afd"/>
        <w:numPr>
          <w:ilvl w:val="0"/>
          <w:numId w:val="65"/>
        </w:numPr>
      </w:pPr>
      <w:r>
        <w:rPr>
          <w:rFonts w:hint="eastAsia"/>
        </w:rPr>
        <w:t>根据实际运维模式、电站系统结构、设备类型</w:t>
      </w:r>
      <w:r>
        <w:rPr>
          <w:rFonts w:ascii="Calibri" w:hAnsi="Calibri" w:hint="eastAsia"/>
          <w:szCs w:val="21"/>
        </w:rPr>
        <w:t>及并网运行要求</w:t>
      </w:r>
      <w:r>
        <w:rPr>
          <w:rFonts w:hint="eastAsia"/>
        </w:rPr>
        <w:t>等，检查附录</w:t>
      </w:r>
      <w:r>
        <w:rPr>
          <w:rFonts w:hint="eastAsia"/>
        </w:rPr>
        <w:t>C</w:t>
      </w:r>
      <w:r>
        <w:rPr>
          <w:rFonts w:hint="eastAsia"/>
        </w:rPr>
        <w:t>中制度完整性、符合性、适宜性；</w:t>
      </w:r>
    </w:p>
    <w:p w:rsidR="00915113" w:rsidRDefault="00555BF8">
      <w:pPr>
        <w:pStyle w:val="afd"/>
        <w:numPr>
          <w:ilvl w:val="0"/>
          <w:numId w:val="65"/>
        </w:numPr>
        <w:rPr>
          <w:rFonts w:ascii="Calibri" w:hAnsi="Calibri"/>
          <w:szCs w:val="21"/>
        </w:rPr>
      </w:pPr>
      <w:r>
        <w:rPr>
          <w:rFonts w:hint="eastAsia"/>
        </w:rPr>
        <w:t>根据运维管理制度规定的工作内容，检查</w:t>
      </w:r>
      <w:r>
        <w:t>光伏电站日常运维、检修、</w:t>
      </w:r>
      <w:r>
        <w:rPr>
          <w:rFonts w:hint="eastAsia"/>
        </w:rPr>
        <w:t>巡查、培训等工作</w:t>
      </w:r>
      <w:r>
        <w:t>要点、工作方式、工作频率</w:t>
      </w:r>
      <w:r>
        <w:rPr>
          <w:rFonts w:hint="eastAsia"/>
        </w:rPr>
        <w:t>等与制度要求的符合性</w:t>
      </w:r>
      <w:r>
        <w:t>。</w:t>
      </w:r>
    </w:p>
    <w:p w:rsidR="00915113" w:rsidRDefault="00555BF8">
      <w:pPr>
        <w:pStyle w:val="afff7"/>
        <w:spacing w:before="156" w:after="156"/>
      </w:pPr>
      <w:bookmarkStart w:id="335" w:name="_Toc138863416"/>
      <w:bookmarkStart w:id="336" w:name="_Toc147142773"/>
      <w:bookmarkStart w:id="337" w:name="_Toc171438785"/>
      <w:bookmarkStart w:id="338" w:name="_Toc170936662"/>
      <w:r>
        <w:t>运维资源</w:t>
      </w:r>
      <w:r>
        <w:rPr>
          <w:rFonts w:hint="eastAsia"/>
        </w:rPr>
        <w:t>检查</w:t>
      </w:r>
      <w:bookmarkEnd w:id="335"/>
      <w:bookmarkEnd w:id="336"/>
      <w:bookmarkEnd w:id="337"/>
      <w:bookmarkEnd w:id="338"/>
    </w:p>
    <w:p w:rsidR="00915113" w:rsidRDefault="00555BF8">
      <w:pPr>
        <w:pStyle w:val="afff8"/>
        <w:spacing w:before="156" w:after="156"/>
        <w:ind w:left="0"/>
      </w:pPr>
      <w:bookmarkStart w:id="339" w:name="_Toc147142774"/>
      <w:bookmarkStart w:id="340" w:name="_Toc170936663"/>
      <w:bookmarkStart w:id="341" w:name="_Toc142226339"/>
      <w:r>
        <w:rPr>
          <w:rFonts w:hint="eastAsia"/>
        </w:rPr>
        <w:t>运维工器具</w:t>
      </w:r>
      <w:bookmarkEnd w:id="339"/>
      <w:bookmarkEnd w:id="340"/>
      <w:bookmarkEnd w:id="341"/>
      <w:r>
        <w:tab/>
      </w:r>
    </w:p>
    <w:p w:rsidR="00915113" w:rsidRDefault="001635C1">
      <w:pPr>
        <w:pStyle w:val="afffffc"/>
        <w:ind w:firstLine="420"/>
      </w:pPr>
      <w:r>
        <w:rPr>
          <w:rFonts w:hint="eastAsia"/>
        </w:rPr>
        <w:t>光伏发电系统运维资源配置应满足运维需求，应根据设备类型、电站系统结构、电站区域分布等，合理配置运维工器具、安全工器具、专用性能检测等，应至少考虑以下配置方案：</w:t>
      </w:r>
    </w:p>
    <w:p w:rsidR="00915113" w:rsidRDefault="00555BF8">
      <w:pPr>
        <w:pStyle w:val="afd"/>
        <w:numPr>
          <w:ilvl w:val="0"/>
          <w:numId w:val="66"/>
        </w:numPr>
      </w:pPr>
      <w:r>
        <w:rPr>
          <w:rFonts w:hint="eastAsia"/>
        </w:rPr>
        <w:t>安全工器具及安全防护用具配置：绝缘手套、绝缘鞋、安全帽、安全带等安全防护用具，绝缘操作杆（如涉及）、接地线、高压验电棒（如涉及）、低压验电笔；</w:t>
      </w:r>
    </w:p>
    <w:p w:rsidR="00915113" w:rsidRDefault="00555BF8">
      <w:pPr>
        <w:pStyle w:val="afd"/>
      </w:pPr>
      <w:r>
        <w:rPr>
          <w:rFonts w:hint="eastAsia"/>
        </w:rPr>
        <w:t>专用性能检</w:t>
      </w:r>
      <w:r>
        <w:rPr>
          <w:rFonts w:hint="eastAsia"/>
        </w:rPr>
        <w:t>测工具：万用表、钳形电流表、绝缘电阻测试仪、红外热成像测试仪；</w:t>
      </w:r>
    </w:p>
    <w:p w:rsidR="00915113" w:rsidRDefault="00555BF8">
      <w:pPr>
        <w:pStyle w:val="afd"/>
      </w:pPr>
      <w:r>
        <w:rPr>
          <w:rFonts w:hint="eastAsia"/>
        </w:rPr>
        <w:t>运维工器具：五金套件、压线钳等。</w:t>
      </w:r>
    </w:p>
    <w:p w:rsidR="00915113" w:rsidRDefault="00555BF8">
      <w:pPr>
        <w:pStyle w:val="afff8"/>
        <w:spacing w:before="156" w:after="156"/>
        <w:ind w:left="0"/>
      </w:pPr>
      <w:bookmarkStart w:id="342" w:name="_Toc170936665"/>
      <w:bookmarkStart w:id="343" w:name="_Toc147142776"/>
      <w:bookmarkStart w:id="344" w:name="_Toc142226341"/>
      <w:r>
        <w:t>消防器材</w:t>
      </w:r>
      <w:bookmarkEnd w:id="342"/>
      <w:bookmarkEnd w:id="343"/>
      <w:bookmarkEnd w:id="344"/>
      <w:r>
        <w:tab/>
      </w:r>
    </w:p>
    <w:p w:rsidR="00915113" w:rsidRDefault="00555BF8">
      <w:pPr>
        <w:pStyle w:val="afffffc"/>
        <w:ind w:firstLine="420"/>
      </w:pPr>
      <w:r>
        <w:rPr>
          <w:rFonts w:hint="eastAsia"/>
        </w:rPr>
        <w:t>消防器材的配备、安全逃生的要求应符合设计要求及</w:t>
      </w:r>
      <w:r>
        <w:t xml:space="preserve">GB </w:t>
      </w:r>
      <w:r>
        <w:rPr>
          <w:rFonts w:hint="eastAsia"/>
        </w:rPr>
        <w:t>50797</w:t>
      </w:r>
      <w:r>
        <w:rPr>
          <w:rFonts w:hint="eastAsia"/>
        </w:rPr>
        <w:t>的规定。</w:t>
      </w:r>
    </w:p>
    <w:p w:rsidR="00915113" w:rsidRDefault="00555BF8">
      <w:pPr>
        <w:pStyle w:val="afff8"/>
        <w:spacing w:before="156" w:after="156"/>
        <w:ind w:left="0"/>
      </w:pPr>
      <w:bookmarkStart w:id="345" w:name="_Toc170936666"/>
      <w:bookmarkStart w:id="346" w:name="_Toc142226342"/>
      <w:bookmarkStart w:id="347" w:name="_Toc147142777"/>
      <w:r>
        <w:t>监控系统</w:t>
      </w:r>
      <w:bookmarkEnd w:id="345"/>
      <w:bookmarkEnd w:id="346"/>
      <w:bookmarkEnd w:id="347"/>
      <w:r>
        <w:tab/>
      </w:r>
    </w:p>
    <w:p w:rsidR="00915113" w:rsidRDefault="00555BF8">
      <w:pPr>
        <w:pStyle w:val="afffffc"/>
        <w:ind w:firstLine="420"/>
      </w:pPr>
      <w:r>
        <w:rPr>
          <w:rFonts w:hint="eastAsia"/>
        </w:rPr>
        <w:t>光伏电站数据监控系统监测范围、监测内容、运行方式应与设计要求一致。</w:t>
      </w:r>
    </w:p>
    <w:p w:rsidR="00915113" w:rsidRDefault="00555BF8">
      <w:pPr>
        <w:pStyle w:val="afffffc"/>
        <w:ind w:firstLine="420"/>
      </w:pPr>
      <w:r>
        <w:rPr>
          <w:rFonts w:hint="eastAsia"/>
        </w:rPr>
        <w:t>光伏电站视频安防系统监视类型、安装位置、数量应与设计要求一致。</w:t>
      </w:r>
    </w:p>
    <w:p w:rsidR="001635C1" w:rsidRDefault="001635C1">
      <w:pPr>
        <w:pStyle w:val="afffffc"/>
        <w:ind w:firstLine="420"/>
      </w:pPr>
    </w:p>
    <w:p w:rsidR="001635C1" w:rsidRDefault="001635C1">
      <w:pPr>
        <w:pStyle w:val="afffffc"/>
        <w:ind w:firstLine="420"/>
      </w:pPr>
    </w:p>
    <w:p w:rsidR="00915113" w:rsidRDefault="00555BF8">
      <w:pPr>
        <w:pStyle w:val="afff8"/>
        <w:spacing w:before="156" w:after="156"/>
        <w:ind w:left="0"/>
      </w:pPr>
      <w:bookmarkStart w:id="348" w:name="_Toc170936668"/>
      <w:bookmarkStart w:id="349" w:name="_Toc142226344"/>
      <w:bookmarkStart w:id="350" w:name="_Toc147142779"/>
      <w:r>
        <w:lastRenderedPageBreak/>
        <w:t>运维通道</w:t>
      </w:r>
      <w:bookmarkEnd w:id="348"/>
      <w:bookmarkEnd w:id="349"/>
      <w:bookmarkEnd w:id="350"/>
      <w:r>
        <w:tab/>
      </w:r>
    </w:p>
    <w:p w:rsidR="00915113" w:rsidRDefault="00555BF8">
      <w:pPr>
        <w:pStyle w:val="afffffc"/>
        <w:ind w:firstLine="420"/>
      </w:pPr>
      <w:r>
        <w:t>光伏电站运维通道</w:t>
      </w:r>
      <w:r>
        <w:rPr>
          <w:rFonts w:hint="eastAsia"/>
        </w:rPr>
        <w:t>路径、运维通道形式应满足设计要求</w:t>
      </w:r>
      <w:r>
        <w:t>，满足正常作业要求，并设置必要的安全防护措施。</w:t>
      </w:r>
    </w:p>
    <w:p w:rsidR="00915113" w:rsidRDefault="00555BF8">
      <w:pPr>
        <w:pStyle w:val="afffffc"/>
        <w:ind w:firstLine="420"/>
      </w:pPr>
      <w:r>
        <w:t>光伏厂区应设置必要的运维通道和运维空间，满足光伏组件、逆变器、电缆等日常巡</w:t>
      </w:r>
      <w:r>
        <w:t>检及维修作业要求。</w:t>
      </w:r>
    </w:p>
    <w:p w:rsidR="00915113" w:rsidRDefault="00555BF8">
      <w:pPr>
        <w:pStyle w:val="afff5"/>
        <w:spacing w:before="312" w:after="312"/>
      </w:pPr>
      <w:bookmarkStart w:id="351" w:name="_Toc171539096"/>
      <w:bookmarkStart w:id="352" w:name="_Toc171438786"/>
      <w:bookmarkStart w:id="353" w:name="_Toc171438832"/>
      <w:bookmarkStart w:id="354" w:name="_Toc130295650"/>
      <w:bookmarkStart w:id="355" w:name="_Toc515278380"/>
      <w:bookmarkStart w:id="356" w:name="_Toc108600335"/>
      <w:bookmarkStart w:id="357" w:name="_Toc170936669"/>
      <w:bookmarkStart w:id="358" w:name="_Toc176538854"/>
      <w:bookmarkStart w:id="359" w:name="_Toc484017088"/>
      <w:r>
        <w:t>性能验收</w:t>
      </w:r>
      <w:bookmarkEnd w:id="351"/>
      <w:bookmarkEnd w:id="352"/>
      <w:bookmarkEnd w:id="353"/>
      <w:bookmarkEnd w:id="354"/>
      <w:bookmarkEnd w:id="355"/>
      <w:bookmarkEnd w:id="356"/>
      <w:bookmarkEnd w:id="357"/>
      <w:bookmarkEnd w:id="358"/>
      <w:bookmarkEnd w:id="359"/>
    </w:p>
    <w:p w:rsidR="00915113" w:rsidRDefault="00555BF8">
      <w:pPr>
        <w:pStyle w:val="afff6"/>
        <w:spacing w:before="156" w:after="156"/>
      </w:pPr>
      <w:bookmarkStart w:id="360" w:name="_Toc103659944"/>
      <w:bookmarkStart w:id="361" w:name="_Toc103612655"/>
      <w:bookmarkStart w:id="362" w:name="_Toc97719169"/>
      <w:bookmarkStart w:id="363" w:name="_Toc528942074"/>
      <w:bookmarkStart w:id="364" w:name="_Toc103659947"/>
      <w:bookmarkStart w:id="365" w:name="_Toc103659946"/>
      <w:bookmarkStart w:id="366" w:name="_Toc103612657"/>
      <w:bookmarkStart w:id="367" w:name="_Toc103612658"/>
      <w:bookmarkStart w:id="368" w:name="_Toc528942072"/>
      <w:bookmarkStart w:id="369" w:name="_Toc528942071"/>
      <w:bookmarkStart w:id="370" w:name="_Toc528942073"/>
      <w:bookmarkStart w:id="371" w:name="_Toc528942078"/>
      <w:bookmarkStart w:id="372" w:name="_Toc528942076"/>
      <w:bookmarkStart w:id="373" w:name="_Toc528942075"/>
      <w:bookmarkStart w:id="374" w:name="_Toc528942077"/>
      <w:bookmarkStart w:id="375" w:name="_Toc97719167"/>
      <w:bookmarkStart w:id="376" w:name="_Toc528942079"/>
      <w:bookmarkStart w:id="377" w:name="_Toc97719168"/>
      <w:bookmarkStart w:id="378" w:name="_Toc97719171"/>
      <w:bookmarkStart w:id="379" w:name="_Toc97719170"/>
      <w:bookmarkStart w:id="380" w:name="_Toc171438833"/>
      <w:bookmarkStart w:id="381" w:name="_Toc130295653"/>
      <w:bookmarkStart w:id="382" w:name="_Toc108600336"/>
      <w:bookmarkStart w:id="383" w:name="_Toc170936670"/>
      <w:bookmarkStart w:id="384" w:name="_Toc147142781"/>
      <w:bookmarkStart w:id="385" w:name="_Toc171438787"/>
      <w:bookmarkStart w:id="386" w:name="_Toc176538855"/>
      <w:bookmarkStart w:id="387" w:name="_Toc174092444"/>
      <w:bookmarkStart w:id="388" w:name="_Toc171539097"/>
      <w:bookmarkStart w:id="389" w:name="_Toc17569078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t>接地连续性</w:t>
      </w:r>
      <w:bookmarkEnd w:id="380"/>
      <w:bookmarkEnd w:id="381"/>
      <w:bookmarkEnd w:id="382"/>
      <w:bookmarkEnd w:id="383"/>
      <w:bookmarkEnd w:id="384"/>
      <w:bookmarkEnd w:id="385"/>
      <w:bookmarkEnd w:id="386"/>
      <w:bookmarkEnd w:id="387"/>
      <w:bookmarkEnd w:id="388"/>
      <w:bookmarkEnd w:id="389"/>
    </w:p>
    <w:p w:rsidR="00915113" w:rsidRDefault="00555BF8">
      <w:pPr>
        <w:pStyle w:val="afffffc"/>
        <w:ind w:firstLine="420"/>
      </w:pPr>
      <w:r>
        <w:t>应进行组件边框之间、组件边框与支架之间、支架与接地扁铁之间、逆变器保护接地与接地排之间、并网箱保护接地与接地排之间的接地连续性测试，电阻值应小于</w:t>
      </w:r>
      <w:r>
        <w:t>0.1</w:t>
      </w:r>
      <w:r>
        <w:rPr>
          <w:rFonts w:eastAsia="黑体"/>
        </w:rPr>
        <w:t>Ω</w:t>
      </w:r>
      <w:r>
        <w:t>。</w:t>
      </w:r>
    </w:p>
    <w:p w:rsidR="00915113" w:rsidRDefault="00555BF8">
      <w:pPr>
        <w:pStyle w:val="afff6"/>
        <w:spacing w:before="156" w:after="156"/>
      </w:pPr>
      <w:bookmarkStart w:id="390" w:name="_Toc130295654"/>
      <w:bookmarkStart w:id="391" w:name="_Toc147142782"/>
      <w:bookmarkStart w:id="392" w:name="_Toc176538856"/>
      <w:bookmarkStart w:id="393" w:name="_Toc171438788"/>
      <w:bookmarkStart w:id="394" w:name="_Toc170936671"/>
      <w:bookmarkStart w:id="395" w:name="_Toc171438834"/>
      <w:bookmarkStart w:id="396" w:name="_Toc523494421"/>
      <w:bookmarkStart w:id="397" w:name="_Toc108600337"/>
      <w:bookmarkStart w:id="398" w:name="_Toc174092445"/>
      <w:bookmarkStart w:id="399" w:name="_Toc171539098"/>
      <w:bookmarkStart w:id="400" w:name="_Toc175690790"/>
      <w:r>
        <w:t>接地电阻</w:t>
      </w:r>
      <w:bookmarkEnd w:id="390"/>
      <w:bookmarkEnd w:id="391"/>
      <w:bookmarkEnd w:id="392"/>
      <w:bookmarkEnd w:id="393"/>
      <w:bookmarkEnd w:id="394"/>
      <w:bookmarkEnd w:id="395"/>
      <w:bookmarkEnd w:id="396"/>
      <w:bookmarkEnd w:id="397"/>
      <w:bookmarkEnd w:id="398"/>
      <w:bookmarkEnd w:id="399"/>
      <w:bookmarkEnd w:id="400"/>
    </w:p>
    <w:p w:rsidR="00915113" w:rsidRDefault="00555BF8">
      <w:pPr>
        <w:pStyle w:val="afffffc"/>
        <w:ind w:firstLine="420"/>
      </w:pPr>
      <w:r>
        <w:t>应进行防雷接地电阻测试，接地电阻值应不大于</w:t>
      </w:r>
      <w:r>
        <w:t>4</w:t>
      </w:r>
      <w:r>
        <w:t>Ω</w:t>
      </w:r>
      <w:r>
        <w:t>；当防雷接地与电气装置共用接地极时，接地电阻应不大于</w:t>
      </w:r>
      <w:r>
        <w:t xml:space="preserve">4 </w:t>
      </w:r>
      <w:r>
        <w:t>Ω</w:t>
      </w:r>
      <w:r>
        <w:t>。</w:t>
      </w:r>
    </w:p>
    <w:p w:rsidR="00915113" w:rsidRDefault="00555BF8">
      <w:pPr>
        <w:pStyle w:val="afff6"/>
        <w:spacing w:before="156" w:after="156"/>
      </w:pPr>
      <w:bookmarkStart w:id="401" w:name="_Toc171438835"/>
      <w:bookmarkStart w:id="402" w:name="_Toc130295655"/>
      <w:bookmarkStart w:id="403" w:name="_Toc108600338"/>
      <w:bookmarkStart w:id="404" w:name="_Toc170936672"/>
      <w:bookmarkStart w:id="405" w:name="_Toc147142783"/>
      <w:bookmarkStart w:id="406" w:name="_Toc171438789"/>
      <w:bookmarkStart w:id="407" w:name="_Toc176538857"/>
      <w:bookmarkStart w:id="408" w:name="_Toc174092446"/>
      <w:bookmarkStart w:id="409" w:name="_Toc171539099"/>
      <w:bookmarkStart w:id="410" w:name="_Toc175690791"/>
      <w:r>
        <w:t>绝缘电阻</w:t>
      </w:r>
      <w:bookmarkEnd w:id="401"/>
      <w:bookmarkEnd w:id="402"/>
      <w:bookmarkEnd w:id="403"/>
      <w:bookmarkEnd w:id="404"/>
      <w:bookmarkEnd w:id="405"/>
      <w:bookmarkEnd w:id="406"/>
      <w:bookmarkEnd w:id="407"/>
      <w:bookmarkEnd w:id="408"/>
      <w:bookmarkEnd w:id="409"/>
      <w:bookmarkEnd w:id="410"/>
    </w:p>
    <w:p w:rsidR="00915113" w:rsidRDefault="00555BF8">
      <w:pPr>
        <w:pStyle w:val="afffffc"/>
        <w:ind w:firstLine="420"/>
      </w:pPr>
      <w:r>
        <w:rPr>
          <w:rFonts w:hint="eastAsia"/>
        </w:rPr>
        <w:t>应</w:t>
      </w:r>
      <w:r>
        <w:t>进行光伏方阵和地之间的绝缘电阻测试，绝缘电阻应大于</w:t>
      </w:r>
      <w:r>
        <w:t>1M</w:t>
      </w:r>
      <w:r>
        <w:t>Ω</w:t>
      </w:r>
      <w:r>
        <w:t>。</w:t>
      </w:r>
    </w:p>
    <w:p w:rsidR="00915113" w:rsidRDefault="00555BF8">
      <w:pPr>
        <w:pStyle w:val="afffffc"/>
        <w:ind w:firstLine="420"/>
      </w:pPr>
      <w:r>
        <w:t>对于容量高于</w:t>
      </w:r>
      <w:r>
        <w:t>10kWp</w:t>
      </w:r>
      <w:r>
        <w:t>的光伏方阵，当光伏方阵与地之间的绝缘电阻不满足要求时，也可进行单个组串和多个组串（组串总</w:t>
      </w:r>
      <w:r>
        <w:t>容量不高于</w:t>
      </w:r>
      <w:r>
        <w:t>10kWp</w:t>
      </w:r>
      <w:r>
        <w:t>）的绝缘电阻测试，测试结果应大于</w:t>
      </w:r>
      <w:r>
        <w:t>1M</w:t>
      </w:r>
      <w:r>
        <w:t>Ω</w:t>
      </w:r>
      <w:r>
        <w:t>。</w:t>
      </w:r>
    </w:p>
    <w:p w:rsidR="00915113" w:rsidRPr="001635C1" w:rsidRDefault="00555BF8">
      <w:pPr>
        <w:pStyle w:val="afff6"/>
        <w:spacing w:before="156" w:after="156"/>
      </w:pPr>
      <w:bookmarkStart w:id="411" w:name="_Toc130295656"/>
      <w:bookmarkStart w:id="412" w:name="_Toc175690792"/>
      <w:bookmarkStart w:id="413" w:name="_Toc171438836"/>
      <w:bookmarkStart w:id="414" w:name="_Toc147142784"/>
      <w:bookmarkStart w:id="415" w:name="_Toc108600339"/>
      <w:bookmarkStart w:id="416" w:name="_Toc170936673"/>
      <w:bookmarkStart w:id="417" w:name="_Toc171438790"/>
      <w:bookmarkStart w:id="418" w:name="_Toc171539100"/>
      <w:bookmarkStart w:id="419" w:name="_Toc174092447"/>
      <w:bookmarkStart w:id="420" w:name="_Toc176538858"/>
      <w:r>
        <w:t>红外热成像</w:t>
      </w:r>
      <w:bookmarkEnd w:id="411"/>
      <w:bookmarkEnd w:id="412"/>
      <w:bookmarkEnd w:id="413"/>
      <w:bookmarkEnd w:id="414"/>
      <w:bookmarkEnd w:id="415"/>
      <w:bookmarkEnd w:id="416"/>
      <w:bookmarkEnd w:id="417"/>
      <w:bookmarkEnd w:id="418"/>
      <w:bookmarkEnd w:id="419"/>
      <w:bookmarkEnd w:id="420"/>
    </w:p>
    <w:p w:rsidR="00915113" w:rsidRDefault="00555BF8">
      <w:pPr>
        <w:pStyle w:val="afffffc"/>
        <w:ind w:firstLine="420"/>
      </w:pPr>
      <w:r>
        <w:rPr>
          <w:rFonts w:hint="eastAsia"/>
        </w:rPr>
        <w:t>开展红外热成像检测时，光伏组件平面辐照度不宜低于</w:t>
      </w:r>
      <w:r>
        <w:rPr>
          <w:rFonts w:hint="eastAsia"/>
        </w:rPr>
        <w:t>600 W/m</w:t>
      </w:r>
      <w:r w:rsidRPr="001635C1">
        <w:t>2</w:t>
      </w:r>
      <w:r>
        <w:rPr>
          <w:rFonts w:hint="eastAsia"/>
        </w:rPr>
        <w:t>，或测试设备的运行电流应该不低于检测电流路径内的额定系统电流的</w:t>
      </w:r>
      <w:r>
        <w:rPr>
          <w:rFonts w:hint="eastAsia"/>
        </w:rPr>
        <w:t>30%</w:t>
      </w:r>
      <w:r>
        <w:rPr>
          <w:rFonts w:hint="eastAsia"/>
        </w:rPr>
        <w:t>。</w:t>
      </w:r>
    </w:p>
    <w:p w:rsidR="00915113" w:rsidRDefault="00555BF8">
      <w:pPr>
        <w:pStyle w:val="afffffc"/>
        <w:ind w:firstLine="420"/>
      </w:pPr>
      <w:r>
        <w:rPr>
          <w:rFonts w:hint="eastAsia"/>
        </w:rPr>
        <w:t>应进行组件、汇流箱、逆变器、并网箱、电缆、光伏连接器及电气连接点红外热成像测试。</w:t>
      </w:r>
    </w:p>
    <w:p w:rsidR="00915113" w:rsidRDefault="00555BF8">
      <w:pPr>
        <w:pStyle w:val="afff6"/>
        <w:spacing w:before="156" w:after="156"/>
      </w:pPr>
      <w:bookmarkStart w:id="421" w:name="_Toc175690794"/>
      <w:bookmarkStart w:id="422" w:name="_Toc175690793"/>
      <w:bookmarkStart w:id="423" w:name="_Toc175690704"/>
      <w:bookmarkStart w:id="424" w:name="_Toc175690705"/>
      <w:bookmarkStart w:id="425" w:name="_Toc175690795"/>
      <w:bookmarkStart w:id="426" w:name="_Toc175690706"/>
      <w:bookmarkStart w:id="427" w:name="_Toc171539101"/>
      <w:bookmarkStart w:id="428" w:name="_Toc147142785"/>
      <w:bookmarkStart w:id="429" w:name="_Toc130295658"/>
      <w:bookmarkStart w:id="430" w:name="_Toc171438791"/>
      <w:bookmarkStart w:id="431" w:name="_Toc170936674"/>
      <w:bookmarkStart w:id="432" w:name="_Toc171438837"/>
      <w:bookmarkStart w:id="433" w:name="_Toc175690796"/>
      <w:bookmarkStart w:id="434" w:name="_Toc174092448"/>
      <w:bookmarkStart w:id="435" w:name="_Toc176538859"/>
      <w:bookmarkEnd w:id="421"/>
      <w:bookmarkEnd w:id="422"/>
      <w:bookmarkEnd w:id="423"/>
      <w:bookmarkEnd w:id="424"/>
      <w:bookmarkEnd w:id="425"/>
      <w:bookmarkEnd w:id="426"/>
      <w:r>
        <w:t>支架防腐蚀</w:t>
      </w:r>
      <w:bookmarkEnd w:id="427"/>
      <w:bookmarkEnd w:id="428"/>
      <w:bookmarkEnd w:id="429"/>
      <w:bookmarkEnd w:id="430"/>
      <w:bookmarkEnd w:id="431"/>
      <w:bookmarkEnd w:id="432"/>
      <w:bookmarkEnd w:id="433"/>
      <w:bookmarkEnd w:id="434"/>
      <w:bookmarkEnd w:id="435"/>
    </w:p>
    <w:p w:rsidR="00915113" w:rsidRDefault="00555BF8">
      <w:pPr>
        <w:pStyle w:val="afffffc"/>
        <w:ind w:firstLine="420"/>
      </w:pPr>
      <w:r>
        <w:t>钢支架的防腐层厚度或铝合金支架的氧化膜厚度应满足设计要求。</w:t>
      </w:r>
    </w:p>
    <w:p w:rsidR="00915113" w:rsidRDefault="00555BF8">
      <w:pPr>
        <w:pStyle w:val="afff6"/>
        <w:spacing w:before="156" w:after="156"/>
      </w:pPr>
      <w:bookmarkStart w:id="436" w:name="_Toc175690797"/>
      <w:bookmarkStart w:id="437" w:name="_Toc175690708"/>
      <w:bookmarkStart w:id="438" w:name="_Toc175690798"/>
      <w:bookmarkStart w:id="439" w:name="_Toc175690709"/>
      <w:bookmarkStart w:id="440" w:name="_Toc171539103"/>
      <w:bookmarkStart w:id="441" w:name="_Toc147142787"/>
      <w:bookmarkStart w:id="442" w:name="_Toc130295660"/>
      <w:bookmarkStart w:id="443" w:name="_Toc171438793"/>
      <w:bookmarkStart w:id="444" w:name="_Toc170936676"/>
      <w:bookmarkStart w:id="445" w:name="_Toc171438839"/>
      <w:bookmarkStart w:id="446" w:name="_Toc175690799"/>
      <w:bookmarkStart w:id="447" w:name="_Toc174092450"/>
      <w:bookmarkStart w:id="448" w:name="_Toc176538860"/>
      <w:bookmarkEnd w:id="436"/>
      <w:bookmarkEnd w:id="437"/>
      <w:bookmarkEnd w:id="438"/>
      <w:bookmarkEnd w:id="439"/>
      <w:r>
        <w:t>逆变器直流电弧保护</w:t>
      </w:r>
      <w:bookmarkEnd w:id="440"/>
      <w:bookmarkEnd w:id="441"/>
      <w:bookmarkEnd w:id="442"/>
      <w:bookmarkEnd w:id="443"/>
      <w:bookmarkEnd w:id="444"/>
      <w:bookmarkEnd w:id="445"/>
      <w:bookmarkEnd w:id="446"/>
      <w:bookmarkEnd w:id="447"/>
      <w:bookmarkEnd w:id="448"/>
    </w:p>
    <w:p w:rsidR="00915113" w:rsidRDefault="00555BF8">
      <w:pPr>
        <w:pStyle w:val="afffffc"/>
        <w:ind w:firstLine="420"/>
      </w:pPr>
      <w:r>
        <w:t>对于宣称具备直流电弧保护功能的逆变器，</w:t>
      </w:r>
      <w:r>
        <w:rPr>
          <w:rFonts w:hint="eastAsia"/>
        </w:rPr>
        <w:t>检测</w:t>
      </w:r>
      <w:r>
        <w:t>报告（或证书）</w:t>
      </w:r>
      <w:r>
        <w:rPr>
          <w:rFonts w:hint="eastAsia"/>
        </w:rPr>
        <w:t>结果应满足设计要求或标准要求</w:t>
      </w:r>
      <w:r>
        <w:t>。</w:t>
      </w:r>
    </w:p>
    <w:p w:rsidR="00915113" w:rsidRDefault="00555BF8">
      <w:pPr>
        <w:pStyle w:val="afff6"/>
        <w:spacing w:before="156" w:after="156"/>
      </w:pPr>
      <w:bookmarkStart w:id="449" w:name="_Toc170936677"/>
      <w:bookmarkStart w:id="450" w:name="_Toc130295661"/>
      <w:bookmarkStart w:id="451" w:name="_Toc147142788"/>
      <w:bookmarkStart w:id="452" w:name="_Toc174092451"/>
      <w:bookmarkStart w:id="453" w:name="_Toc171438840"/>
      <w:bookmarkStart w:id="454" w:name="_Toc171438794"/>
      <w:bookmarkStart w:id="455" w:name="_Toc171539104"/>
      <w:bookmarkStart w:id="456" w:name="_Toc176538861"/>
      <w:bookmarkStart w:id="457" w:name="_Toc175690800"/>
      <w:r>
        <w:t>快速关断</w:t>
      </w:r>
      <w:bookmarkEnd w:id="449"/>
      <w:bookmarkEnd w:id="450"/>
      <w:bookmarkEnd w:id="451"/>
      <w:bookmarkEnd w:id="452"/>
      <w:bookmarkEnd w:id="453"/>
      <w:bookmarkEnd w:id="454"/>
      <w:bookmarkEnd w:id="455"/>
      <w:bookmarkEnd w:id="456"/>
      <w:bookmarkEnd w:id="457"/>
    </w:p>
    <w:p w:rsidR="00915113" w:rsidRDefault="00555BF8">
      <w:pPr>
        <w:pStyle w:val="afffffc"/>
        <w:ind w:firstLine="420"/>
      </w:pPr>
      <w:r>
        <w:t>对于宣称具备快速关断功能的设备</w:t>
      </w:r>
      <w:r>
        <w:t>，</w:t>
      </w:r>
      <w:r>
        <w:rPr>
          <w:rFonts w:hint="eastAsia"/>
        </w:rPr>
        <w:t>检测</w:t>
      </w:r>
      <w:r>
        <w:t>报告（或证书）</w:t>
      </w:r>
      <w:r>
        <w:rPr>
          <w:rFonts w:hint="eastAsia"/>
        </w:rPr>
        <w:t>结果应满足设计要求或标准要求</w:t>
      </w:r>
      <w:r>
        <w:t>。</w:t>
      </w:r>
    </w:p>
    <w:p w:rsidR="00915113" w:rsidRDefault="00555BF8">
      <w:pPr>
        <w:pStyle w:val="afff6"/>
        <w:spacing w:before="156" w:after="156"/>
      </w:pPr>
      <w:bookmarkStart w:id="458" w:name="_Toc120206641"/>
      <w:bookmarkStart w:id="459" w:name="_Toc130294946"/>
      <w:bookmarkStart w:id="460" w:name="_Toc130295664"/>
      <w:bookmarkStart w:id="461" w:name="_Toc171438795"/>
      <w:bookmarkStart w:id="462" w:name="_Toc147142790"/>
      <w:bookmarkStart w:id="463" w:name="_Toc130295674"/>
      <w:bookmarkStart w:id="464" w:name="_Toc170936678"/>
      <w:bookmarkStart w:id="465" w:name="_Toc175690801"/>
      <w:bookmarkStart w:id="466" w:name="_Toc171539105"/>
      <w:bookmarkStart w:id="467" w:name="_Toc171438841"/>
      <w:bookmarkStart w:id="468" w:name="_Toc174092452"/>
      <w:bookmarkStart w:id="469" w:name="_Toc176538862"/>
      <w:bookmarkEnd w:id="458"/>
      <w:bookmarkEnd w:id="459"/>
      <w:bookmarkEnd w:id="460"/>
      <w:r>
        <w:t>发电性能</w:t>
      </w:r>
      <w:bookmarkEnd w:id="461"/>
      <w:bookmarkEnd w:id="462"/>
      <w:bookmarkEnd w:id="463"/>
      <w:bookmarkEnd w:id="464"/>
      <w:bookmarkEnd w:id="465"/>
      <w:bookmarkEnd w:id="466"/>
      <w:bookmarkEnd w:id="467"/>
      <w:bookmarkEnd w:id="468"/>
      <w:bookmarkEnd w:id="469"/>
    </w:p>
    <w:p w:rsidR="00915113" w:rsidRDefault="00555BF8">
      <w:pPr>
        <w:pStyle w:val="afff7"/>
        <w:spacing w:before="156" w:after="156"/>
      </w:pPr>
      <w:bookmarkStart w:id="470" w:name="_Toc170936679"/>
      <w:bookmarkStart w:id="471" w:name="_Toc130263752"/>
      <w:bookmarkStart w:id="472" w:name="_Toc130310199"/>
      <w:bookmarkStart w:id="473" w:name="_Toc147142791"/>
      <w:bookmarkStart w:id="474" w:name="_Toc171438796"/>
      <w:r>
        <w:t>评估内容</w:t>
      </w:r>
      <w:bookmarkEnd w:id="470"/>
      <w:bookmarkEnd w:id="471"/>
      <w:bookmarkEnd w:id="472"/>
      <w:bookmarkEnd w:id="473"/>
      <w:bookmarkEnd w:id="474"/>
    </w:p>
    <w:p w:rsidR="00915113" w:rsidRDefault="00555BF8">
      <w:pPr>
        <w:pStyle w:val="afffffc"/>
        <w:ind w:firstLine="420"/>
      </w:pPr>
      <w:r>
        <w:t>发电性能评估内容含系统级性能、组串级性能和设备级性能</w:t>
      </w:r>
      <w:r>
        <w:rPr>
          <w:rFonts w:hint="eastAsia"/>
        </w:rPr>
        <w:t>，应符合表</w:t>
      </w:r>
      <w:r>
        <w:rPr>
          <w:rFonts w:hint="eastAsia"/>
        </w:rPr>
        <w:t>1</w:t>
      </w:r>
      <w:r>
        <w:rPr>
          <w:rFonts w:hint="eastAsia"/>
        </w:rPr>
        <w:t>的要求</w:t>
      </w:r>
      <w:r>
        <w:t>。</w:t>
      </w:r>
    </w:p>
    <w:p w:rsidR="00D03D14" w:rsidRDefault="00D03D14">
      <w:pPr>
        <w:pStyle w:val="afffffc"/>
        <w:ind w:firstLine="420"/>
      </w:pPr>
    </w:p>
    <w:p w:rsidR="00D03D14" w:rsidRDefault="00D03D14">
      <w:pPr>
        <w:pStyle w:val="afffffc"/>
        <w:ind w:firstLine="420"/>
      </w:pPr>
    </w:p>
    <w:p w:rsidR="00D03D14" w:rsidRDefault="00D03D14">
      <w:pPr>
        <w:pStyle w:val="afffffc"/>
        <w:ind w:firstLine="420"/>
      </w:pPr>
    </w:p>
    <w:p w:rsidR="00915113" w:rsidRDefault="00555BF8">
      <w:pPr>
        <w:pStyle w:val="affb"/>
        <w:spacing w:before="156" w:after="156"/>
      </w:pPr>
      <w:r>
        <w:lastRenderedPageBreak/>
        <w:t>发电性能评估内容及判定标准</w:t>
      </w:r>
    </w:p>
    <w:tbl>
      <w:tblPr>
        <w:tblStyle w:val="32"/>
        <w:tblW w:w="4944"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14"/>
        <w:gridCol w:w="4615"/>
      </w:tblGrid>
      <w:tr w:rsidR="00915113">
        <w:trPr>
          <w:trHeight w:hRule="exact" w:val="454"/>
        </w:trPr>
        <w:tc>
          <w:tcPr>
            <w:tcW w:w="2500" w:type="pct"/>
            <w:shd w:val="clear" w:color="auto" w:fill="auto"/>
            <w:vAlign w:val="center"/>
          </w:tcPr>
          <w:p w:rsidR="00915113" w:rsidRDefault="00555BF8">
            <w:pPr>
              <w:spacing w:line="240" w:lineRule="auto"/>
              <w:jc w:val="center"/>
              <w:rPr>
                <w:rFonts w:ascii="Times New Roman" w:hAnsi="Times New Roman"/>
                <w:sz w:val="18"/>
                <w:szCs w:val="18"/>
              </w:rPr>
            </w:pPr>
            <w:r>
              <w:rPr>
                <w:rFonts w:ascii="Times New Roman" w:hAnsi="Times New Roman"/>
                <w:sz w:val="18"/>
                <w:szCs w:val="18"/>
              </w:rPr>
              <w:t>项目</w:t>
            </w:r>
          </w:p>
        </w:tc>
        <w:tc>
          <w:tcPr>
            <w:tcW w:w="2500" w:type="pct"/>
            <w:shd w:val="clear" w:color="auto" w:fill="auto"/>
            <w:vAlign w:val="center"/>
          </w:tcPr>
          <w:p w:rsidR="00915113" w:rsidRDefault="00555BF8">
            <w:pPr>
              <w:spacing w:line="240" w:lineRule="auto"/>
              <w:jc w:val="center"/>
              <w:rPr>
                <w:rFonts w:ascii="Times New Roman" w:hAnsi="Times New Roman"/>
                <w:sz w:val="18"/>
                <w:szCs w:val="18"/>
              </w:rPr>
            </w:pPr>
            <w:r>
              <w:rPr>
                <w:rFonts w:ascii="Times New Roman" w:hAnsi="Times New Roman"/>
                <w:sz w:val="18"/>
                <w:szCs w:val="18"/>
              </w:rPr>
              <w:t>判定标准</w:t>
            </w:r>
          </w:p>
        </w:tc>
      </w:tr>
      <w:tr w:rsidR="00915113">
        <w:trPr>
          <w:trHeight w:hRule="exact" w:val="454"/>
        </w:trPr>
        <w:tc>
          <w:tcPr>
            <w:tcW w:w="2500" w:type="pct"/>
            <w:shd w:val="clear" w:color="auto" w:fill="auto"/>
            <w:vAlign w:val="center"/>
          </w:tcPr>
          <w:p w:rsidR="00915113" w:rsidRDefault="00555BF8">
            <w:pPr>
              <w:spacing w:line="240" w:lineRule="auto"/>
              <w:jc w:val="center"/>
              <w:rPr>
                <w:rFonts w:ascii="Times New Roman" w:hAnsi="Times New Roman"/>
                <w:sz w:val="18"/>
                <w:szCs w:val="18"/>
              </w:rPr>
            </w:pPr>
            <w:r>
              <w:rPr>
                <w:rFonts w:ascii="Times New Roman" w:hAnsi="Times New Roman"/>
                <w:sz w:val="18"/>
                <w:szCs w:val="18"/>
              </w:rPr>
              <w:t>系统能效</w:t>
            </w:r>
          </w:p>
        </w:tc>
        <w:tc>
          <w:tcPr>
            <w:tcW w:w="2500" w:type="pct"/>
            <w:shd w:val="clear" w:color="auto" w:fill="auto"/>
            <w:vAlign w:val="center"/>
          </w:tcPr>
          <w:p w:rsidR="00915113" w:rsidRDefault="00555BF8">
            <w:pPr>
              <w:spacing w:line="240" w:lineRule="auto"/>
              <w:jc w:val="center"/>
              <w:rPr>
                <w:rFonts w:ascii="Times New Roman" w:hAnsi="Times New Roman"/>
                <w:sz w:val="18"/>
                <w:szCs w:val="18"/>
              </w:rPr>
            </w:pPr>
            <w:r>
              <w:rPr>
                <w:rFonts w:ascii="Times New Roman" w:hAnsi="Times New Roman"/>
                <w:sz w:val="18"/>
                <w:szCs w:val="18"/>
              </w:rPr>
              <w:t>满足设计要求</w:t>
            </w:r>
          </w:p>
        </w:tc>
      </w:tr>
      <w:tr w:rsidR="00915113">
        <w:trPr>
          <w:trHeight w:hRule="exact" w:val="454"/>
        </w:trPr>
        <w:tc>
          <w:tcPr>
            <w:tcW w:w="2500" w:type="pct"/>
            <w:shd w:val="clear" w:color="auto" w:fill="auto"/>
            <w:vAlign w:val="center"/>
          </w:tcPr>
          <w:p w:rsidR="00915113" w:rsidRDefault="00555BF8">
            <w:pPr>
              <w:spacing w:line="240" w:lineRule="auto"/>
              <w:jc w:val="center"/>
              <w:rPr>
                <w:rFonts w:ascii="Times New Roman" w:hAnsi="Times New Roman"/>
                <w:sz w:val="18"/>
                <w:szCs w:val="18"/>
              </w:rPr>
            </w:pPr>
            <w:r>
              <w:rPr>
                <w:rFonts w:ascii="Times New Roman" w:hAnsi="Times New Roman"/>
                <w:sz w:val="18"/>
                <w:szCs w:val="18"/>
              </w:rPr>
              <w:t>开路电压偏差率</w:t>
            </w:r>
          </w:p>
        </w:tc>
        <w:tc>
          <w:tcPr>
            <w:tcW w:w="2500" w:type="pct"/>
            <w:shd w:val="clear" w:color="auto" w:fill="auto"/>
            <w:vAlign w:val="center"/>
          </w:tcPr>
          <w:p w:rsidR="00915113" w:rsidRDefault="00555BF8">
            <w:pPr>
              <w:spacing w:line="240" w:lineRule="auto"/>
              <w:jc w:val="center"/>
              <w:rPr>
                <w:rFonts w:ascii="Times New Roman" w:hAnsi="Times New Roman"/>
                <w:sz w:val="18"/>
                <w:szCs w:val="18"/>
              </w:rPr>
            </w:pPr>
            <w:r>
              <w:rPr>
                <w:rFonts w:ascii="Times New Roman" w:hAnsi="Times New Roman"/>
                <w:sz w:val="18"/>
                <w:szCs w:val="18"/>
              </w:rPr>
              <w:t>不高于</w:t>
            </w:r>
            <w:r>
              <w:rPr>
                <w:rFonts w:ascii="Times New Roman" w:hAnsi="Times New Roman"/>
                <w:sz w:val="18"/>
                <w:szCs w:val="18"/>
              </w:rPr>
              <w:t>5%</w:t>
            </w:r>
          </w:p>
        </w:tc>
      </w:tr>
      <w:tr w:rsidR="00915113">
        <w:trPr>
          <w:trHeight w:hRule="exact" w:val="454"/>
        </w:trPr>
        <w:tc>
          <w:tcPr>
            <w:tcW w:w="2500" w:type="pct"/>
            <w:shd w:val="clear" w:color="auto" w:fill="auto"/>
            <w:vAlign w:val="center"/>
          </w:tcPr>
          <w:p w:rsidR="00915113" w:rsidRDefault="00555BF8">
            <w:pPr>
              <w:spacing w:line="240" w:lineRule="auto"/>
              <w:jc w:val="center"/>
              <w:rPr>
                <w:rFonts w:ascii="Times New Roman" w:hAnsi="Times New Roman"/>
                <w:sz w:val="18"/>
                <w:szCs w:val="18"/>
              </w:rPr>
            </w:pPr>
            <w:r>
              <w:rPr>
                <w:rFonts w:ascii="Times New Roman" w:hAnsi="Times New Roman"/>
                <w:sz w:val="18"/>
                <w:szCs w:val="18"/>
              </w:rPr>
              <w:t>运行电流偏差率</w:t>
            </w:r>
          </w:p>
        </w:tc>
        <w:tc>
          <w:tcPr>
            <w:tcW w:w="2500" w:type="pct"/>
            <w:shd w:val="clear" w:color="auto" w:fill="auto"/>
            <w:vAlign w:val="center"/>
          </w:tcPr>
          <w:p w:rsidR="00915113" w:rsidRDefault="00555BF8">
            <w:pPr>
              <w:spacing w:line="240" w:lineRule="auto"/>
              <w:jc w:val="center"/>
              <w:rPr>
                <w:rFonts w:ascii="Times New Roman" w:hAnsi="Times New Roman"/>
                <w:sz w:val="18"/>
                <w:szCs w:val="18"/>
              </w:rPr>
            </w:pPr>
            <w:r>
              <w:rPr>
                <w:rFonts w:ascii="Times New Roman" w:hAnsi="Times New Roman"/>
                <w:sz w:val="18"/>
                <w:szCs w:val="18"/>
              </w:rPr>
              <w:t>不高于</w:t>
            </w:r>
            <w:r>
              <w:rPr>
                <w:rFonts w:ascii="Times New Roman" w:hAnsi="Times New Roman"/>
                <w:sz w:val="18"/>
                <w:szCs w:val="18"/>
              </w:rPr>
              <w:t>5%</w:t>
            </w:r>
          </w:p>
        </w:tc>
      </w:tr>
    </w:tbl>
    <w:p w:rsidR="00915113" w:rsidRDefault="00555BF8">
      <w:pPr>
        <w:pStyle w:val="afff7"/>
        <w:spacing w:before="156" w:after="156"/>
      </w:pPr>
      <w:bookmarkStart w:id="475" w:name="_Toc170936680"/>
      <w:bookmarkStart w:id="476" w:name="_Toc130310200"/>
      <w:bookmarkStart w:id="477" w:name="_Toc147142792"/>
      <w:bookmarkStart w:id="478" w:name="_Toc171438797"/>
      <w:r>
        <w:t>计算方法</w:t>
      </w:r>
      <w:bookmarkEnd w:id="475"/>
      <w:bookmarkEnd w:id="476"/>
      <w:bookmarkEnd w:id="477"/>
      <w:bookmarkEnd w:id="478"/>
    </w:p>
    <w:p w:rsidR="00915113" w:rsidRDefault="00555BF8">
      <w:pPr>
        <w:pStyle w:val="afff8"/>
        <w:spacing w:before="156" w:after="156"/>
        <w:ind w:left="0"/>
      </w:pPr>
      <w:bookmarkStart w:id="479" w:name="_Toc517967242"/>
      <w:bookmarkStart w:id="480" w:name="_Toc526935006"/>
      <w:bookmarkStart w:id="481" w:name="_Toc528942035"/>
      <w:bookmarkStart w:id="482" w:name="_Toc528942036"/>
      <w:bookmarkStart w:id="483" w:name="_Toc528942005"/>
      <w:bookmarkStart w:id="484" w:name="_Toc523494336"/>
      <w:bookmarkStart w:id="485" w:name="_Toc517785260"/>
      <w:bookmarkStart w:id="486" w:name="_Toc526927734"/>
      <w:bookmarkStart w:id="487" w:name="_Toc517785261"/>
      <w:bookmarkStart w:id="488" w:name="_Toc517967241"/>
      <w:bookmarkStart w:id="489" w:name="_Toc528942003"/>
      <w:bookmarkStart w:id="490" w:name="_Toc526935005"/>
      <w:bookmarkStart w:id="491" w:name="_Toc526927733"/>
      <w:bookmarkStart w:id="492" w:name="_Toc523494335"/>
      <w:bookmarkStart w:id="493" w:name="_Toc528942004"/>
      <w:bookmarkStart w:id="494" w:name="_Toc528942034"/>
      <w:bookmarkStart w:id="495" w:name="_Toc103960885"/>
      <w:bookmarkStart w:id="496" w:name="_Toc103961067"/>
      <w:bookmarkStart w:id="497" w:name="_Toc517785259"/>
      <w:bookmarkStart w:id="498" w:name="_Toc498076205"/>
      <w:bookmarkStart w:id="499" w:name="_Toc487195654"/>
      <w:bookmarkStart w:id="500" w:name="_Toc528942033"/>
      <w:bookmarkStart w:id="501" w:name="_Toc489924231"/>
      <w:bookmarkStart w:id="502" w:name="_Toc107447473"/>
      <w:bookmarkStart w:id="503" w:name="_Toc487446784"/>
      <w:bookmarkStart w:id="504" w:name="_Toc485769139"/>
      <w:bookmarkStart w:id="505" w:name="_Toc107447466"/>
      <w:bookmarkStart w:id="506" w:name="_Toc107447465"/>
      <w:bookmarkStart w:id="507" w:name="_Toc489910081"/>
      <w:bookmarkStart w:id="508" w:name="_Toc107447470"/>
      <w:bookmarkStart w:id="509" w:name="_Toc485961413"/>
      <w:bookmarkStart w:id="510" w:name="_Toc107447472"/>
      <w:bookmarkStart w:id="511" w:name="_Toc498078403"/>
      <w:bookmarkStart w:id="512" w:name="_Toc485908145"/>
      <w:bookmarkStart w:id="513" w:name="_Toc103960711"/>
      <w:bookmarkStart w:id="514" w:name="_Toc107447471"/>
      <w:bookmarkStart w:id="515" w:name="_Toc107447464"/>
      <w:bookmarkStart w:id="516" w:name="_Toc489909805"/>
      <w:bookmarkStart w:id="517" w:name="_Toc107447463"/>
      <w:bookmarkStart w:id="518" w:name="_Toc528942039"/>
      <w:bookmarkStart w:id="519" w:name="_Toc528942008"/>
      <w:bookmarkStart w:id="520" w:name="_Toc528942037"/>
      <w:bookmarkStart w:id="521" w:name="_Toc528942006"/>
      <w:bookmarkStart w:id="522" w:name="_Toc528942038"/>
      <w:bookmarkStart w:id="523" w:name="_Toc528942007"/>
      <w:bookmarkStart w:id="524" w:name="_Toc517967243"/>
      <w:bookmarkStart w:id="525" w:name="_Toc523494337"/>
      <w:bookmarkStart w:id="526" w:name="_Toc526927735"/>
      <w:bookmarkStart w:id="527" w:name="_Toc526935007"/>
      <w:bookmarkStart w:id="528" w:name="_Toc528942009"/>
      <w:bookmarkStart w:id="529" w:name="_Toc528942040"/>
      <w:bookmarkStart w:id="530" w:name="_Toc528942010"/>
      <w:bookmarkStart w:id="531" w:name="_Toc528942041"/>
      <w:bookmarkStart w:id="532" w:name="_Toc528942011"/>
      <w:bookmarkStart w:id="533" w:name="_Toc528942042"/>
      <w:bookmarkStart w:id="534" w:name="_Toc517785262"/>
      <w:bookmarkStart w:id="535" w:name="_Toc517967244"/>
      <w:bookmarkStart w:id="536" w:name="_Toc523494338"/>
      <w:bookmarkStart w:id="537" w:name="_Toc526927736"/>
      <w:bookmarkStart w:id="538" w:name="_Toc526935008"/>
      <w:bookmarkStart w:id="539" w:name="_Toc528942012"/>
      <w:bookmarkStart w:id="540" w:name="_Toc528942043"/>
      <w:bookmarkStart w:id="541" w:name="_Toc528942013"/>
      <w:bookmarkStart w:id="542" w:name="_Toc528942044"/>
      <w:bookmarkStart w:id="543" w:name="_Toc528942014"/>
      <w:bookmarkStart w:id="544" w:name="_Toc528942045"/>
      <w:bookmarkStart w:id="545" w:name="_Toc517785263"/>
      <w:bookmarkStart w:id="546" w:name="_Toc517967245"/>
      <w:bookmarkStart w:id="547" w:name="_Toc523494339"/>
      <w:bookmarkStart w:id="548" w:name="_Toc485769141"/>
      <w:bookmarkStart w:id="549" w:name="_Toc485908147"/>
      <w:bookmarkStart w:id="550" w:name="_Toc485961415"/>
      <w:bookmarkStart w:id="551" w:name="_Toc487195656"/>
      <w:bookmarkStart w:id="552" w:name="_Toc487446786"/>
      <w:bookmarkStart w:id="553" w:name="_Toc485769143"/>
      <w:bookmarkStart w:id="554" w:name="_Toc485769144"/>
      <w:bookmarkStart w:id="555" w:name="_Toc485769145"/>
      <w:bookmarkStart w:id="556" w:name="_Toc485908149"/>
      <w:bookmarkStart w:id="557" w:name="_Toc485961417"/>
      <w:bookmarkStart w:id="558" w:name="_Toc485769147"/>
      <w:bookmarkStart w:id="559" w:name="_Toc485769148"/>
      <w:bookmarkStart w:id="560" w:name="_Toc485908151"/>
      <w:bookmarkStart w:id="561" w:name="_Toc485961419"/>
      <w:bookmarkStart w:id="562" w:name="_Toc487195658"/>
      <w:bookmarkStart w:id="563" w:name="_Toc487446788"/>
      <w:bookmarkStart w:id="564" w:name="_Toc485769149"/>
      <w:bookmarkStart w:id="565" w:name="_Toc485769150"/>
      <w:bookmarkStart w:id="566" w:name="_Toc485769151"/>
      <w:bookmarkStart w:id="567" w:name="_Toc485769152"/>
      <w:bookmarkStart w:id="568" w:name="_Toc485769153"/>
      <w:bookmarkStart w:id="569" w:name="_Toc485908152"/>
      <w:bookmarkStart w:id="570" w:name="_Toc485961420"/>
      <w:bookmarkStart w:id="571" w:name="_Toc485769154"/>
      <w:bookmarkStart w:id="572" w:name="_Toc485908153"/>
      <w:bookmarkStart w:id="573" w:name="_Toc485961421"/>
      <w:bookmarkStart w:id="574" w:name="_Toc487195659"/>
      <w:bookmarkStart w:id="575" w:name="_Toc487446789"/>
      <w:bookmarkStart w:id="576" w:name="_Toc485769155"/>
      <w:bookmarkStart w:id="577" w:name="_Toc485769156"/>
      <w:bookmarkStart w:id="578" w:name="_Toc485769157"/>
      <w:bookmarkStart w:id="579" w:name="_Toc485769158"/>
      <w:bookmarkStart w:id="580" w:name="_Toc485769159"/>
      <w:bookmarkStart w:id="581" w:name="_Toc485769160"/>
      <w:bookmarkStart w:id="582" w:name="_Toc485769161"/>
      <w:bookmarkStart w:id="583" w:name="_Toc485908154"/>
      <w:bookmarkStart w:id="584" w:name="_Toc485961422"/>
      <w:bookmarkStart w:id="585" w:name="_Toc485769162"/>
      <w:bookmarkStart w:id="586" w:name="_Toc485769163"/>
      <w:bookmarkStart w:id="587" w:name="_Toc485769164"/>
      <w:bookmarkStart w:id="588" w:name="_Toc485769165"/>
      <w:bookmarkStart w:id="589" w:name="_Toc485769166"/>
      <w:bookmarkStart w:id="590" w:name="_Toc485769167"/>
      <w:bookmarkStart w:id="591" w:name="_Toc485769168"/>
      <w:bookmarkStart w:id="592" w:name="_Toc485769169"/>
      <w:bookmarkStart w:id="593" w:name="_Toc485769170"/>
      <w:bookmarkStart w:id="594" w:name="_Toc485769171"/>
      <w:bookmarkStart w:id="595" w:name="_Toc485908155"/>
      <w:bookmarkStart w:id="596" w:name="_Toc485961423"/>
      <w:bookmarkStart w:id="597" w:name="_Toc487195660"/>
      <w:bookmarkStart w:id="598" w:name="_Toc487446790"/>
      <w:bookmarkStart w:id="599" w:name="_Toc485769172"/>
      <w:bookmarkStart w:id="600" w:name="_Toc485908156"/>
      <w:bookmarkStart w:id="601" w:name="_Toc485961424"/>
      <w:bookmarkStart w:id="602" w:name="_Toc487195661"/>
      <w:bookmarkStart w:id="603" w:name="_Toc487446791"/>
      <w:bookmarkStart w:id="604" w:name="_Toc485769173"/>
      <w:bookmarkStart w:id="605" w:name="_Toc485908157"/>
      <w:bookmarkStart w:id="606" w:name="_Toc485961425"/>
      <w:bookmarkStart w:id="607" w:name="_Toc487195662"/>
      <w:bookmarkStart w:id="608" w:name="_Toc487446792"/>
      <w:bookmarkStart w:id="609" w:name="_Toc485769174"/>
      <w:bookmarkStart w:id="610" w:name="_Toc485908158"/>
      <w:bookmarkStart w:id="611" w:name="_Toc485961426"/>
      <w:bookmarkStart w:id="612" w:name="_Toc487195663"/>
      <w:bookmarkStart w:id="613" w:name="_Toc487446793"/>
      <w:bookmarkStart w:id="614" w:name="_Toc485769175"/>
      <w:bookmarkStart w:id="615" w:name="_Toc485908159"/>
      <w:bookmarkStart w:id="616" w:name="_Toc485961427"/>
      <w:bookmarkStart w:id="617" w:name="_Toc485769176"/>
      <w:bookmarkStart w:id="618" w:name="_Toc485908160"/>
      <w:bookmarkStart w:id="619" w:name="_Toc485961428"/>
      <w:bookmarkStart w:id="620" w:name="_Toc485769177"/>
      <w:bookmarkStart w:id="621" w:name="_Toc485908161"/>
      <w:bookmarkStart w:id="622" w:name="_Toc485961429"/>
      <w:bookmarkStart w:id="623" w:name="_Toc485769178"/>
      <w:bookmarkStart w:id="624" w:name="_Toc485908162"/>
      <w:bookmarkStart w:id="625" w:name="_Toc485961430"/>
      <w:bookmarkStart w:id="626" w:name="_Toc485769179"/>
      <w:bookmarkStart w:id="627" w:name="_Toc485908163"/>
      <w:bookmarkStart w:id="628" w:name="_Toc485961431"/>
      <w:bookmarkStart w:id="629" w:name="_Toc485769180"/>
      <w:bookmarkStart w:id="630" w:name="_Toc485908164"/>
      <w:bookmarkStart w:id="631" w:name="_Toc485961432"/>
      <w:bookmarkStart w:id="632" w:name="_Toc485769181"/>
      <w:bookmarkStart w:id="633" w:name="_Toc485908165"/>
      <w:bookmarkStart w:id="634" w:name="_Toc485961433"/>
      <w:bookmarkStart w:id="635" w:name="_Toc485769182"/>
      <w:bookmarkStart w:id="636" w:name="_Toc485908166"/>
      <w:bookmarkStart w:id="637" w:name="_Toc485961434"/>
      <w:bookmarkStart w:id="638" w:name="_Toc487195664"/>
      <w:bookmarkStart w:id="639" w:name="_Toc487446794"/>
      <w:bookmarkStart w:id="640" w:name="_Toc485769183"/>
      <w:bookmarkStart w:id="641" w:name="_Toc485908167"/>
      <w:bookmarkStart w:id="642" w:name="_Toc485961435"/>
      <w:bookmarkStart w:id="643" w:name="_Toc485769184"/>
      <w:bookmarkStart w:id="644" w:name="_Toc485769185"/>
      <w:bookmarkStart w:id="645" w:name="_Toc485908168"/>
      <w:bookmarkStart w:id="646" w:name="_Toc485961436"/>
      <w:bookmarkStart w:id="647" w:name="_Toc485051333"/>
      <w:bookmarkStart w:id="648" w:name="_Toc485051708"/>
      <w:bookmarkStart w:id="649" w:name="_Toc485051334"/>
      <w:bookmarkStart w:id="650" w:name="_Toc485051709"/>
      <w:bookmarkStart w:id="651" w:name="_Toc485051335"/>
      <w:bookmarkStart w:id="652" w:name="_Toc485051710"/>
      <w:bookmarkStart w:id="653" w:name="_Toc485051336"/>
      <w:bookmarkStart w:id="654" w:name="_Toc485051711"/>
      <w:bookmarkStart w:id="655" w:name="_Toc485051337"/>
      <w:bookmarkStart w:id="656" w:name="_Toc485051712"/>
      <w:bookmarkStart w:id="657" w:name="_Toc485051338"/>
      <w:bookmarkStart w:id="658" w:name="_Toc485051713"/>
      <w:bookmarkStart w:id="659" w:name="_Toc485051339"/>
      <w:bookmarkStart w:id="660" w:name="_Toc485051714"/>
      <w:bookmarkStart w:id="661" w:name="_Toc485051340"/>
      <w:bookmarkStart w:id="662" w:name="_Toc485051715"/>
      <w:bookmarkStart w:id="663" w:name="_Toc485051341"/>
      <w:bookmarkStart w:id="664" w:name="_Toc485051716"/>
      <w:bookmarkStart w:id="665" w:name="_Toc485051342"/>
      <w:bookmarkStart w:id="666" w:name="_Toc485051717"/>
      <w:bookmarkStart w:id="667" w:name="_Toc485051343"/>
      <w:bookmarkStart w:id="668" w:name="_Toc485051718"/>
      <w:bookmarkStart w:id="669" w:name="_Toc485051344"/>
      <w:bookmarkStart w:id="670" w:name="_Toc485051719"/>
      <w:bookmarkStart w:id="671" w:name="_Toc485051345"/>
      <w:bookmarkStart w:id="672" w:name="_Toc485051720"/>
      <w:bookmarkStart w:id="673" w:name="_Toc485051346"/>
      <w:bookmarkStart w:id="674" w:name="_Toc485051721"/>
      <w:bookmarkStart w:id="675" w:name="_Toc485051347"/>
      <w:bookmarkStart w:id="676" w:name="_Toc485051722"/>
      <w:bookmarkStart w:id="677" w:name="_Toc485051348"/>
      <w:bookmarkStart w:id="678" w:name="_Toc485051723"/>
      <w:bookmarkStart w:id="679" w:name="_Toc485051349"/>
      <w:bookmarkStart w:id="680" w:name="_Toc485051724"/>
      <w:bookmarkStart w:id="681" w:name="_Toc485051350"/>
      <w:bookmarkStart w:id="682" w:name="_Toc485051725"/>
      <w:bookmarkStart w:id="683" w:name="_Toc485051351"/>
      <w:bookmarkStart w:id="684" w:name="_Toc485051726"/>
      <w:bookmarkStart w:id="685" w:name="_Toc485051352"/>
      <w:bookmarkStart w:id="686" w:name="_Toc485051727"/>
      <w:bookmarkStart w:id="687" w:name="_Toc485051353"/>
      <w:bookmarkStart w:id="688" w:name="_Toc485051728"/>
      <w:bookmarkStart w:id="689" w:name="_Toc485051354"/>
      <w:bookmarkStart w:id="690" w:name="_Toc485051729"/>
      <w:bookmarkStart w:id="691" w:name="_Toc485051355"/>
      <w:bookmarkStart w:id="692" w:name="_Toc485051730"/>
      <w:bookmarkStart w:id="693" w:name="_Toc485051356"/>
      <w:bookmarkStart w:id="694" w:name="_Toc485051731"/>
      <w:bookmarkStart w:id="695" w:name="_Toc485051357"/>
      <w:bookmarkStart w:id="696" w:name="_Toc485051732"/>
      <w:bookmarkStart w:id="697" w:name="_Toc485051358"/>
      <w:bookmarkStart w:id="698" w:name="_Toc485051733"/>
      <w:bookmarkStart w:id="699" w:name="_Toc485051359"/>
      <w:bookmarkStart w:id="700" w:name="_Toc485051734"/>
      <w:bookmarkStart w:id="701" w:name="_Toc485051360"/>
      <w:bookmarkStart w:id="702" w:name="_Toc485051735"/>
      <w:bookmarkStart w:id="703" w:name="_Toc485051361"/>
      <w:bookmarkStart w:id="704" w:name="_Toc485051736"/>
      <w:bookmarkStart w:id="705" w:name="_Toc485051362"/>
      <w:bookmarkStart w:id="706" w:name="_Toc485051737"/>
      <w:bookmarkStart w:id="707" w:name="_Toc485051363"/>
      <w:bookmarkStart w:id="708" w:name="_Toc485051738"/>
      <w:bookmarkStart w:id="709" w:name="_Toc485051364"/>
      <w:bookmarkStart w:id="710" w:name="_Toc485051739"/>
      <w:bookmarkStart w:id="711" w:name="_Toc528942015"/>
      <w:bookmarkStart w:id="712" w:name="_Toc528942046"/>
      <w:bookmarkStart w:id="713" w:name="_Toc528942016"/>
      <w:bookmarkStart w:id="714" w:name="_Toc528942047"/>
      <w:bookmarkStart w:id="715" w:name="_Toc528942017"/>
      <w:bookmarkStart w:id="716" w:name="_Toc528942048"/>
      <w:bookmarkStart w:id="717" w:name="_Toc528942018"/>
      <w:bookmarkStart w:id="718" w:name="_Toc528942049"/>
      <w:bookmarkStart w:id="719" w:name="_Toc523494190"/>
      <w:bookmarkStart w:id="720" w:name="_Toc523494342"/>
      <w:bookmarkStart w:id="721" w:name="_Toc523494191"/>
      <w:bookmarkStart w:id="722" w:name="_Toc523494343"/>
      <w:bookmarkStart w:id="723" w:name="_Toc523494192"/>
      <w:bookmarkStart w:id="724" w:name="_Toc523494344"/>
      <w:bookmarkStart w:id="725" w:name="_Toc523494193"/>
      <w:bookmarkStart w:id="726" w:name="_Toc523494345"/>
      <w:bookmarkStart w:id="727" w:name="_Toc523494194"/>
      <w:bookmarkStart w:id="728" w:name="_Toc523494346"/>
      <w:bookmarkStart w:id="729" w:name="_Toc523494195"/>
      <w:bookmarkStart w:id="730" w:name="_Toc523494347"/>
      <w:bookmarkStart w:id="731" w:name="_Toc523494196"/>
      <w:bookmarkStart w:id="732" w:name="_Toc523494348"/>
      <w:bookmarkStart w:id="733" w:name="_Toc487195681"/>
      <w:bookmarkStart w:id="734" w:name="_Toc487195682"/>
      <w:bookmarkStart w:id="735" w:name="_Toc487195685"/>
      <w:bookmarkStart w:id="736" w:name="_Toc485767479"/>
      <w:bookmarkStart w:id="737" w:name="_Toc485769343"/>
      <w:bookmarkStart w:id="738" w:name="_Toc523494197"/>
      <w:bookmarkStart w:id="739" w:name="_Toc523494349"/>
      <w:bookmarkStart w:id="740" w:name="_Toc523494198"/>
      <w:bookmarkStart w:id="741" w:name="_Toc523494350"/>
      <w:bookmarkStart w:id="742" w:name="_Toc523494199"/>
      <w:bookmarkStart w:id="743" w:name="_Toc523494351"/>
      <w:bookmarkStart w:id="744" w:name="_Toc523494200"/>
      <w:bookmarkStart w:id="745" w:name="_Toc523494352"/>
      <w:bookmarkStart w:id="746" w:name="_Toc523494201"/>
      <w:bookmarkStart w:id="747" w:name="_Toc523494353"/>
      <w:bookmarkStart w:id="748" w:name="_Toc523494202"/>
      <w:bookmarkStart w:id="749" w:name="_Toc523494354"/>
      <w:bookmarkStart w:id="750" w:name="_Toc523494203"/>
      <w:bookmarkStart w:id="751" w:name="_Toc523494355"/>
      <w:bookmarkStart w:id="752" w:name="_Toc523494204"/>
      <w:bookmarkStart w:id="753" w:name="_Toc523494356"/>
      <w:bookmarkStart w:id="754" w:name="_Toc523494205"/>
      <w:bookmarkStart w:id="755" w:name="_Toc523494357"/>
      <w:bookmarkStart w:id="756" w:name="_Toc523494206"/>
      <w:bookmarkStart w:id="757" w:name="_Toc523494358"/>
      <w:bookmarkStart w:id="758" w:name="_Toc523494207"/>
      <w:bookmarkStart w:id="759" w:name="_Toc523494359"/>
      <w:bookmarkStart w:id="760" w:name="_Toc523494208"/>
      <w:bookmarkStart w:id="761" w:name="_Toc523494360"/>
      <w:bookmarkStart w:id="762" w:name="_Toc523494209"/>
      <w:bookmarkStart w:id="763" w:name="_Toc523494361"/>
      <w:bookmarkStart w:id="764" w:name="_Toc523494210"/>
      <w:bookmarkStart w:id="765" w:name="_Toc523494362"/>
      <w:bookmarkStart w:id="766" w:name="_Toc523494211"/>
      <w:bookmarkStart w:id="767" w:name="_Toc523494363"/>
      <w:bookmarkStart w:id="768" w:name="_Toc103960712"/>
      <w:bookmarkStart w:id="769" w:name="_Toc103960886"/>
      <w:bookmarkStart w:id="770" w:name="_Toc103961068"/>
      <w:bookmarkStart w:id="771" w:name="_Toc147142794"/>
      <w:bookmarkStart w:id="772" w:name="_Toc170936682"/>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t>系统能效</w:t>
      </w:r>
      <w:bookmarkEnd w:id="771"/>
      <w:bookmarkEnd w:id="772"/>
    </w:p>
    <w:p w:rsidR="00915113" w:rsidRDefault="00555BF8">
      <w:pPr>
        <w:pStyle w:val="afffffc"/>
        <w:ind w:firstLine="420"/>
      </w:pPr>
      <w:r>
        <w:t>系统能效指评估周期内等效利用小时数与光伏组件倾斜面峰值日照小时数之比，计算见式（</w:t>
      </w:r>
      <w:r>
        <w:rPr>
          <w:rFonts w:hint="eastAsia"/>
        </w:rPr>
        <w:t>1</w:t>
      </w:r>
      <w:r>
        <w:t>）。</w:t>
      </w:r>
    </w:p>
    <w:tbl>
      <w:tblPr>
        <w:tblStyle w:val="affffe"/>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6"/>
      </w:tblGrid>
      <w:tr w:rsidR="00915113">
        <w:trPr>
          <w:trHeight w:val="130"/>
        </w:trPr>
        <w:tc>
          <w:tcPr>
            <w:tcW w:w="9436" w:type="dxa"/>
          </w:tcPr>
          <w:p w:rsidR="00915113" w:rsidRDefault="00555BF8">
            <w:pPr>
              <w:jc w:val="right"/>
              <w:rPr>
                <w:rFonts w:ascii="Times New Roman"/>
              </w:rPr>
            </w:pPr>
            <m:oMath>
              <m:r>
                <m:rPr>
                  <m:nor/>
                </m:rPr>
                <w:rPr>
                  <w:rFonts w:ascii="Times New Roman"/>
                  <w:i/>
                </w:rPr>
                <m:t>PR=</m:t>
              </m:r>
              <m:sSub>
                <m:sSubPr>
                  <m:ctrlPr>
                    <w:rPr>
                      <w:rFonts w:ascii="Cambria Math" w:hAnsi="Cambria Math"/>
                      <w:i/>
                    </w:rPr>
                  </m:ctrlPr>
                </m:sSubPr>
                <m:e>
                  <m:r>
                    <w:rPr>
                      <w:rFonts w:ascii="Cambria Math" w:hAnsi="Cambria Math"/>
                    </w:rPr>
                    <m:t>Y</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r</m:t>
                  </m:r>
                </m:sub>
              </m:sSub>
            </m:oMath>
            <w:r>
              <w:rPr>
                <w:rFonts w:ascii="Times New Roman"/>
              </w:rPr>
              <w:t>…………………………………………………………………………</w:t>
            </w:r>
            <w:r>
              <w:rPr>
                <w:rFonts w:ascii="Times New Roman"/>
              </w:rPr>
              <w:t>(</w:t>
            </w:r>
            <w:r>
              <w:rPr>
                <w:rFonts w:ascii="Times New Roman" w:hint="eastAsia"/>
              </w:rPr>
              <w:t>1</w:t>
            </w:r>
            <w:r>
              <w:rPr>
                <w:rFonts w:ascii="Times New Roman"/>
              </w:rPr>
              <w:t>)</w:t>
            </w:r>
          </w:p>
        </w:tc>
      </w:tr>
    </w:tbl>
    <w:p w:rsidR="00915113" w:rsidRDefault="00555BF8">
      <w:pPr>
        <w:ind w:firstLineChars="200" w:firstLine="420"/>
      </w:pPr>
      <w:r>
        <w:t>式中：</w:t>
      </w:r>
    </w:p>
    <w:tbl>
      <w:tblPr>
        <w:tblStyle w:val="affff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62"/>
        <w:gridCol w:w="7932"/>
      </w:tblGrid>
      <w:tr w:rsidR="00915113">
        <w:tc>
          <w:tcPr>
            <w:tcW w:w="572" w:type="dxa"/>
          </w:tcPr>
          <w:p w:rsidR="00915113" w:rsidRDefault="00555BF8">
            <w:pPr>
              <w:spacing w:line="240" w:lineRule="auto"/>
              <w:ind w:leftChars="25" w:left="53" w:rightChars="-50" w:right="-105"/>
              <w:rPr>
                <w:rFonts w:ascii="Times New Roman"/>
                <w:i/>
              </w:rPr>
            </w:pPr>
            <w:r>
              <w:rPr>
                <w:rFonts w:ascii="Times New Roman"/>
                <w:i/>
              </w:rPr>
              <w:t>PR</w:t>
            </w:r>
          </w:p>
        </w:tc>
        <w:tc>
          <w:tcPr>
            <w:tcW w:w="562" w:type="dxa"/>
          </w:tcPr>
          <w:p w:rsidR="00915113" w:rsidRDefault="00555BF8">
            <w:pPr>
              <w:pStyle w:val="afffffc"/>
              <w:ind w:firstLineChars="0" w:firstLine="0"/>
              <w:rPr>
                <w:i/>
              </w:rPr>
            </w:pPr>
            <w:r>
              <w:rPr>
                <w:rFonts w:hint="eastAsia"/>
                <w:i/>
              </w:rPr>
              <w:t>—</w:t>
            </w:r>
          </w:p>
        </w:tc>
        <w:tc>
          <w:tcPr>
            <w:tcW w:w="7932" w:type="dxa"/>
          </w:tcPr>
          <w:p w:rsidR="00915113" w:rsidRDefault="00555BF8">
            <w:pPr>
              <w:spacing w:line="240" w:lineRule="auto"/>
              <w:rPr>
                <w:rFonts w:ascii="宋体" w:hAnsi="宋体"/>
                <w:iCs/>
                <w:kern w:val="0"/>
              </w:rPr>
            </w:pPr>
            <w:r>
              <w:rPr>
                <w:rFonts w:ascii="宋体" w:hAnsi="宋体"/>
                <w:iCs/>
                <w:kern w:val="0"/>
              </w:rPr>
              <w:t>系统能效，</w:t>
            </w:r>
            <w:r>
              <w:rPr>
                <w:rFonts w:ascii="宋体" w:hAnsi="宋体" w:hint="eastAsia"/>
                <w:iCs/>
                <w:kern w:val="0"/>
              </w:rPr>
              <w:t>单位为百分比（</w:t>
            </w:r>
            <w:r>
              <w:rPr>
                <w:rFonts w:ascii="宋体" w:hAnsi="宋体"/>
                <w:iCs/>
                <w:kern w:val="0"/>
              </w:rPr>
              <w:t>%</w:t>
            </w:r>
            <w:r>
              <w:rPr>
                <w:rFonts w:ascii="宋体" w:hAnsi="宋体" w:hint="eastAsia"/>
                <w:iCs/>
                <w:kern w:val="0"/>
              </w:rPr>
              <w:t>）</w:t>
            </w:r>
            <w:r>
              <w:rPr>
                <w:rFonts w:ascii="宋体" w:hAnsi="宋体"/>
                <w:iCs/>
                <w:kern w:val="0"/>
              </w:rPr>
              <w:t>；</w:t>
            </w:r>
          </w:p>
        </w:tc>
      </w:tr>
      <w:tr w:rsidR="00915113">
        <w:tc>
          <w:tcPr>
            <w:tcW w:w="572" w:type="dxa"/>
          </w:tcPr>
          <w:p w:rsidR="00915113" w:rsidRDefault="00555BF8">
            <w:pPr>
              <w:spacing w:line="240" w:lineRule="auto"/>
              <w:ind w:leftChars="25" w:left="53" w:rightChars="-50" w:right="-105"/>
              <w:rPr>
                <w:rFonts w:ascii="Times New Roman"/>
                <w:i/>
              </w:rPr>
            </w:pPr>
            <w:r>
              <w:rPr>
                <w:rFonts w:ascii="Times New Roman"/>
                <w:i/>
                <w:kern w:val="0"/>
              </w:rPr>
              <w:t>Y</w:t>
            </w:r>
            <w:r>
              <w:rPr>
                <w:rFonts w:ascii="Times New Roman"/>
                <w:i/>
                <w:kern w:val="0"/>
                <w:vertAlign w:val="subscript"/>
              </w:rPr>
              <w:t>f</w:t>
            </w:r>
          </w:p>
        </w:tc>
        <w:tc>
          <w:tcPr>
            <w:tcW w:w="562" w:type="dxa"/>
          </w:tcPr>
          <w:p w:rsidR="00915113" w:rsidRDefault="00555BF8">
            <w:pPr>
              <w:pStyle w:val="afffffc"/>
              <w:ind w:firstLineChars="0" w:firstLine="0"/>
              <w:rPr>
                <w:i/>
              </w:rPr>
            </w:pPr>
            <w:r>
              <w:rPr>
                <w:rFonts w:hint="eastAsia"/>
                <w:i/>
              </w:rPr>
              <w:t>—</w:t>
            </w:r>
          </w:p>
        </w:tc>
        <w:tc>
          <w:tcPr>
            <w:tcW w:w="7932" w:type="dxa"/>
            <w:vAlign w:val="center"/>
          </w:tcPr>
          <w:p w:rsidR="00915113" w:rsidRDefault="00555BF8">
            <w:pPr>
              <w:spacing w:line="240" w:lineRule="auto"/>
              <w:rPr>
                <w:rFonts w:ascii="宋体" w:hAnsi="宋体"/>
                <w:iCs/>
                <w:kern w:val="0"/>
              </w:rPr>
            </w:pPr>
            <w:r>
              <w:rPr>
                <w:rFonts w:ascii="宋体" w:hAnsi="宋体"/>
                <w:iCs/>
                <w:kern w:val="0"/>
              </w:rPr>
              <w:t>等效利用小时数</w:t>
            </w:r>
            <w:r>
              <w:rPr>
                <w:rFonts w:ascii="宋体" w:hAnsi="宋体" w:hint="eastAsia"/>
                <w:iCs/>
                <w:kern w:val="0"/>
              </w:rPr>
              <w:t>，单位为小时（</w:t>
            </w:r>
            <w:r>
              <w:rPr>
                <w:rFonts w:ascii="宋体" w:hAnsi="宋体"/>
                <w:iCs/>
                <w:kern w:val="0"/>
              </w:rPr>
              <w:t>h</w:t>
            </w:r>
            <w:r>
              <w:rPr>
                <w:rFonts w:ascii="宋体" w:hAnsi="宋体" w:hint="eastAsia"/>
                <w:iCs/>
                <w:kern w:val="0"/>
              </w:rPr>
              <w:t>）；</w:t>
            </w:r>
          </w:p>
        </w:tc>
      </w:tr>
      <w:tr w:rsidR="00915113">
        <w:tc>
          <w:tcPr>
            <w:tcW w:w="572" w:type="dxa"/>
          </w:tcPr>
          <w:p w:rsidR="00915113" w:rsidRDefault="00555BF8">
            <w:pPr>
              <w:spacing w:line="240" w:lineRule="auto"/>
              <w:ind w:leftChars="25" w:left="53" w:rightChars="-50" w:right="-105"/>
              <w:rPr>
                <w:rFonts w:ascii="Times New Roman"/>
                <w:i/>
              </w:rPr>
            </w:pPr>
            <w:r>
              <w:rPr>
                <w:rFonts w:ascii="Times New Roman"/>
                <w:i/>
                <w:kern w:val="0"/>
              </w:rPr>
              <w:t>Y</w:t>
            </w:r>
            <w:r>
              <w:rPr>
                <w:rFonts w:ascii="Times New Roman"/>
                <w:i/>
                <w:kern w:val="0"/>
                <w:vertAlign w:val="subscript"/>
              </w:rPr>
              <w:t>r</w:t>
            </w:r>
          </w:p>
        </w:tc>
        <w:tc>
          <w:tcPr>
            <w:tcW w:w="562" w:type="dxa"/>
          </w:tcPr>
          <w:p w:rsidR="00915113" w:rsidRDefault="00555BF8">
            <w:pPr>
              <w:pStyle w:val="afffffc"/>
              <w:ind w:firstLineChars="0" w:firstLine="0"/>
              <w:rPr>
                <w:i/>
              </w:rPr>
            </w:pPr>
            <w:r>
              <w:rPr>
                <w:rFonts w:hint="eastAsia"/>
                <w:i/>
              </w:rPr>
              <w:t>—</w:t>
            </w:r>
          </w:p>
        </w:tc>
        <w:tc>
          <w:tcPr>
            <w:tcW w:w="7932" w:type="dxa"/>
            <w:vAlign w:val="center"/>
          </w:tcPr>
          <w:p w:rsidR="00915113" w:rsidRDefault="00555BF8">
            <w:pPr>
              <w:spacing w:line="240" w:lineRule="auto"/>
              <w:rPr>
                <w:rFonts w:ascii="宋体" w:hAnsi="宋体"/>
                <w:iCs/>
                <w:kern w:val="0"/>
              </w:rPr>
            </w:pPr>
            <w:r>
              <w:rPr>
                <w:rFonts w:ascii="宋体" w:hAnsi="宋体"/>
                <w:iCs/>
                <w:kern w:val="0"/>
              </w:rPr>
              <w:t>峰值日照</w:t>
            </w:r>
            <w:r>
              <w:rPr>
                <w:rFonts w:ascii="宋体" w:hAnsi="宋体" w:hint="eastAsia"/>
                <w:iCs/>
                <w:kern w:val="0"/>
              </w:rPr>
              <w:t>小</w:t>
            </w:r>
            <w:r>
              <w:rPr>
                <w:rFonts w:ascii="宋体" w:hAnsi="宋体"/>
                <w:iCs/>
                <w:kern w:val="0"/>
              </w:rPr>
              <w:t>时数，</w:t>
            </w:r>
            <w:r>
              <w:rPr>
                <w:rFonts w:ascii="宋体" w:hAnsi="宋体" w:hint="eastAsia"/>
                <w:iCs/>
                <w:kern w:val="0"/>
              </w:rPr>
              <w:t>单位为小时（</w:t>
            </w:r>
            <w:r>
              <w:rPr>
                <w:rFonts w:ascii="宋体" w:hAnsi="宋体"/>
                <w:iCs/>
                <w:kern w:val="0"/>
              </w:rPr>
              <w:t>h</w:t>
            </w:r>
            <w:r>
              <w:rPr>
                <w:rFonts w:ascii="宋体" w:hAnsi="宋体" w:hint="eastAsia"/>
                <w:iCs/>
                <w:kern w:val="0"/>
              </w:rPr>
              <w:t>）。</w:t>
            </w:r>
          </w:p>
        </w:tc>
      </w:tr>
    </w:tbl>
    <w:p w:rsidR="00915113" w:rsidRDefault="00555BF8">
      <w:pPr>
        <w:pStyle w:val="afffffc"/>
        <w:ind w:firstLine="420"/>
      </w:pPr>
      <w:r>
        <w:t>等效利用小时数指评估周期内系统发电量与系统</w:t>
      </w:r>
      <w:r>
        <w:rPr>
          <w:rFonts w:hint="eastAsia"/>
        </w:rPr>
        <w:t>直流侧</w:t>
      </w:r>
      <w:r>
        <w:t>装机容量的比值，计算见式（</w:t>
      </w:r>
      <w:r>
        <w:rPr>
          <w:rFonts w:hint="eastAsia"/>
        </w:rPr>
        <w:t>2</w:t>
      </w:r>
      <w:r>
        <w:t>）。</w:t>
      </w:r>
    </w:p>
    <w:tbl>
      <w:tblPr>
        <w:tblStyle w:val="affff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915113">
        <w:trPr>
          <w:trHeight w:val="160"/>
        </w:trPr>
        <w:tc>
          <w:tcPr>
            <w:tcW w:w="9493" w:type="dxa"/>
            <w:vAlign w:val="center"/>
          </w:tcPr>
          <w:p w:rsidR="00915113" w:rsidRDefault="00555BF8">
            <w:pPr>
              <w:jc w:val="right"/>
              <w:rPr>
                <w:rFonts w:ascii="Times New Roman"/>
              </w:rPr>
            </w:pPr>
            <m:oMath>
              <m:sSub>
                <m:sSubPr>
                  <m:ctrlPr>
                    <w:rPr>
                      <w:rFonts w:ascii="Cambria Math" w:hAnsi="Cambria Math"/>
                      <w:i/>
                    </w:rPr>
                  </m:ctrlPr>
                </m:sSubPr>
                <m:e>
                  <m:r>
                    <w:rPr>
                      <w:rFonts w:ascii="Cambria Math" w:hAnsi="Cambria Math"/>
                    </w:rPr>
                    <m:t>Y</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ascii="Times New Roman"/>
              </w:rPr>
              <w:t>………………………………………………………………………</w:t>
            </w:r>
            <w:r>
              <w:rPr>
                <w:rFonts w:ascii="Times New Roman"/>
              </w:rPr>
              <w:t>(</w:t>
            </w:r>
            <w:r>
              <w:rPr>
                <w:rFonts w:ascii="Times New Roman" w:hint="eastAsia"/>
              </w:rPr>
              <w:t>2</w:t>
            </w:r>
            <w:r>
              <w:rPr>
                <w:rFonts w:ascii="Times New Roman"/>
              </w:rPr>
              <w:t>)</w:t>
            </w:r>
          </w:p>
        </w:tc>
      </w:tr>
    </w:tbl>
    <w:p w:rsidR="00915113" w:rsidRDefault="00555BF8">
      <w:pPr>
        <w:spacing w:line="240" w:lineRule="auto"/>
        <w:ind w:firstLineChars="200" w:firstLine="420"/>
      </w:pPr>
      <w:r>
        <w:t>式中：</w:t>
      </w:r>
    </w:p>
    <w:tbl>
      <w:tblPr>
        <w:tblStyle w:val="affffe"/>
        <w:tblW w:w="91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523"/>
        <w:gridCol w:w="8068"/>
      </w:tblGrid>
      <w:tr w:rsidR="00915113">
        <w:trPr>
          <w:trHeight w:val="190"/>
        </w:trPr>
        <w:tc>
          <w:tcPr>
            <w:tcW w:w="589" w:type="dxa"/>
          </w:tcPr>
          <w:p w:rsidR="00915113" w:rsidRDefault="00555BF8">
            <w:pPr>
              <w:pStyle w:val="afffffc"/>
              <w:ind w:firstLineChars="0" w:firstLine="0"/>
              <w:rPr>
                <w:i/>
                <w:iCs/>
              </w:rPr>
            </w:pPr>
            <w:r>
              <w:rPr>
                <w:i/>
                <w:iCs/>
              </w:rPr>
              <w:t>E</w:t>
            </w:r>
            <w:r>
              <w:rPr>
                <w:i/>
                <w:iCs/>
                <w:vertAlign w:val="subscript"/>
              </w:rPr>
              <w:t>out</w:t>
            </w:r>
          </w:p>
        </w:tc>
        <w:tc>
          <w:tcPr>
            <w:tcW w:w="523" w:type="dxa"/>
          </w:tcPr>
          <w:p w:rsidR="00915113" w:rsidRDefault="00555BF8">
            <w:pPr>
              <w:pStyle w:val="afffffc"/>
              <w:ind w:firstLineChars="0" w:firstLine="0"/>
              <w:rPr>
                <w:i/>
                <w:iCs/>
              </w:rPr>
            </w:pPr>
            <w:r>
              <w:rPr>
                <w:rFonts w:hint="eastAsia"/>
                <w:i/>
                <w:iCs/>
              </w:rPr>
              <w:t>—</w:t>
            </w:r>
          </w:p>
        </w:tc>
        <w:tc>
          <w:tcPr>
            <w:tcW w:w="8067" w:type="dxa"/>
            <w:vAlign w:val="center"/>
          </w:tcPr>
          <w:p w:rsidR="00915113" w:rsidRDefault="00555BF8">
            <w:pPr>
              <w:snapToGrid w:val="0"/>
              <w:spacing w:line="240" w:lineRule="auto"/>
              <w:rPr>
                <w:rFonts w:ascii="Times New Roman"/>
              </w:rPr>
            </w:pPr>
            <w:r>
              <w:rPr>
                <w:rFonts w:ascii="Times New Roman"/>
                <w:iCs/>
                <w:kern w:val="0"/>
              </w:rPr>
              <w:t>系统</w:t>
            </w:r>
            <w:r>
              <w:rPr>
                <w:rFonts w:ascii="Times New Roman"/>
              </w:rPr>
              <w:t>发电量，</w:t>
            </w:r>
            <m:oMath>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out</m:t>
                          </m:r>
                        </m:sub>
                      </m:sSub>
                      <m:r>
                        <m:rPr>
                          <m:nor/>
                        </m:rPr>
                        <w:rPr>
                          <w:rFonts w:ascii="Times New Roman"/>
                          <w:i/>
                        </w:rPr>
                        <m:t>=P</m:t>
                      </m:r>
                    </m:e>
                    <m:sub>
                      <m:r>
                        <m:rPr>
                          <m:nor/>
                        </m:rPr>
                        <w:rPr>
                          <w:rFonts w:ascii="Times New Roman"/>
                          <w:i/>
                        </w:rPr>
                        <m:t>out,k</m:t>
                      </m:r>
                    </m:sub>
                  </m:sSub>
                  <m:r>
                    <m:rPr>
                      <m:nor/>
                    </m:rPr>
                    <w:rPr>
                      <w:rFonts w:ascii="Times New Roman"/>
                      <w:i/>
                    </w:rPr>
                    <m:t>×τ</m:t>
                  </m:r>
                </m:e>
                <m:sub>
                  <m:r>
                    <m:rPr>
                      <m:nor/>
                    </m:rPr>
                    <w:rPr>
                      <w:rFonts w:ascii="Times New Roman"/>
                      <w:i/>
                    </w:rPr>
                    <m:t>k</m:t>
                  </m:r>
                </m:sub>
              </m:sSub>
            </m:oMath>
            <w:r>
              <w:rPr>
                <w:rFonts w:ascii="Times New Roman"/>
              </w:rPr>
              <w:t>，</w:t>
            </w:r>
            <w:r>
              <w:rPr>
                <w:rFonts w:ascii="Times New Roman" w:hint="eastAsia"/>
              </w:rPr>
              <w:t>单位为千瓦时（</w:t>
            </w:r>
            <w:r>
              <w:rPr>
                <w:rFonts w:ascii="Times New Roman"/>
              </w:rPr>
              <w:t>kWh</w:t>
            </w:r>
            <w:r>
              <w:rPr>
                <w:rFonts w:ascii="Times New Roman" w:hint="eastAsia"/>
              </w:rPr>
              <w:t>）</w:t>
            </w:r>
            <w:r>
              <w:rPr>
                <w:rFonts w:ascii="Times New Roman"/>
              </w:rPr>
              <w:t>；</w:t>
            </w:r>
          </w:p>
        </w:tc>
      </w:tr>
      <w:tr w:rsidR="00915113">
        <w:trPr>
          <w:trHeight w:val="258"/>
        </w:trPr>
        <w:tc>
          <w:tcPr>
            <w:tcW w:w="589" w:type="dxa"/>
          </w:tcPr>
          <w:p w:rsidR="00915113" w:rsidRDefault="00555BF8">
            <w:pPr>
              <w:pStyle w:val="afffffc"/>
              <w:ind w:firstLineChars="0" w:firstLine="0"/>
              <w:rPr>
                <w:i/>
                <w:iCs/>
              </w:rPr>
            </w:pPr>
            <w:r>
              <w:rPr>
                <w:i/>
                <w:iCs/>
              </w:rPr>
              <w:t>P</w:t>
            </w:r>
            <w:r>
              <w:rPr>
                <w:i/>
                <w:iCs/>
                <w:vertAlign w:val="subscript"/>
              </w:rPr>
              <w:t>0</w:t>
            </w:r>
          </w:p>
        </w:tc>
        <w:tc>
          <w:tcPr>
            <w:tcW w:w="523" w:type="dxa"/>
          </w:tcPr>
          <w:p w:rsidR="00915113" w:rsidRDefault="00555BF8">
            <w:pPr>
              <w:pStyle w:val="afffffc"/>
              <w:ind w:firstLineChars="0" w:firstLine="0"/>
              <w:rPr>
                <w:i/>
                <w:iCs/>
              </w:rPr>
            </w:pPr>
            <w:r>
              <w:rPr>
                <w:rFonts w:hint="eastAsia"/>
                <w:i/>
                <w:iCs/>
              </w:rPr>
              <w:t>—</w:t>
            </w:r>
          </w:p>
        </w:tc>
        <w:tc>
          <w:tcPr>
            <w:tcW w:w="8067" w:type="dxa"/>
            <w:vAlign w:val="center"/>
          </w:tcPr>
          <w:p w:rsidR="00915113" w:rsidRDefault="00555BF8">
            <w:pPr>
              <w:spacing w:line="240" w:lineRule="auto"/>
              <w:rPr>
                <w:rFonts w:ascii="Times New Roman"/>
              </w:rPr>
            </w:pPr>
            <w:r>
              <w:rPr>
                <w:rFonts w:ascii="Times New Roman"/>
              </w:rPr>
              <w:t>系统</w:t>
            </w:r>
            <w:r>
              <w:rPr>
                <w:rFonts w:ascii="Times New Roman" w:hint="eastAsia"/>
              </w:rPr>
              <w:t>直流侧</w:t>
            </w:r>
            <w:r>
              <w:rPr>
                <w:rFonts w:ascii="Times New Roman"/>
              </w:rPr>
              <w:t>装机容量，</w:t>
            </w:r>
            <w:r>
              <w:rPr>
                <w:rFonts w:ascii="Times New Roman" w:hint="eastAsia"/>
              </w:rPr>
              <w:t>单位为千瓦（</w:t>
            </w:r>
            <w:r>
              <w:rPr>
                <w:rFonts w:ascii="Times New Roman"/>
              </w:rPr>
              <w:t>kW</w:t>
            </w:r>
            <w:r>
              <w:rPr>
                <w:rFonts w:ascii="Times New Roman" w:hint="eastAsia"/>
              </w:rPr>
              <w:t>p</w:t>
            </w:r>
            <w:r>
              <w:rPr>
                <w:rFonts w:ascii="Times New Roman" w:hint="eastAsia"/>
              </w:rPr>
              <w:t>）</w:t>
            </w:r>
            <w:r>
              <w:rPr>
                <w:rFonts w:ascii="Times New Roman"/>
              </w:rPr>
              <w:t>。</w:t>
            </w:r>
          </w:p>
        </w:tc>
      </w:tr>
      <w:tr w:rsidR="00915113">
        <w:trPr>
          <w:trHeight w:val="258"/>
        </w:trPr>
        <w:tc>
          <w:tcPr>
            <w:tcW w:w="9180" w:type="dxa"/>
            <w:gridSpan w:val="3"/>
          </w:tcPr>
          <w:p w:rsidR="00915113" w:rsidRDefault="00555BF8">
            <w:pPr>
              <w:spacing w:line="240" w:lineRule="auto"/>
              <w:rPr>
                <w:rFonts w:ascii="Times New Roman"/>
              </w:rPr>
            </w:pPr>
            <w:r>
              <w:rPr>
                <w:rFonts w:ascii="Times New Roman" w:hint="eastAsia"/>
              </w:rPr>
              <w:t>式（</w:t>
            </w:r>
            <w:r>
              <w:rPr>
                <w:rFonts w:ascii="Times New Roman" w:hint="eastAsia"/>
              </w:rPr>
              <w:t>1</w:t>
            </w:r>
            <w:r>
              <w:rPr>
                <w:rFonts w:ascii="Times New Roman" w:hint="eastAsia"/>
              </w:rPr>
              <w:t>）中光伏组件倾斜面峰值日照小时数的计算见式（</w:t>
            </w:r>
            <w:r>
              <w:rPr>
                <w:rFonts w:ascii="Times New Roman" w:hint="eastAsia"/>
              </w:rPr>
              <w:t>3</w:t>
            </w:r>
            <w:r>
              <w:rPr>
                <w:rFonts w:ascii="Times New Roman" w:hint="eastAsia"/>
              </w:rPr>
              <w:t>）。</w:t>
            </w:r>
          </w:p>
        </w:tc>
      </w:tr>
      <w:tr w:rsidR="00915113">
        <w:trPr>
          <w:trHeight w:val="330"/>
        </w:trPr>
        <w:tc>
          <w:tcPr>
            <w:tcW w:w="9180" w:type="dxa"/>
            <w:gridSpan w:val="3"/>
            <w:vAlign w:val="center"/>
          </w:tcPr>
          <w:p w:rsidR="00915113" w:rsidRDefault="00555BF8">
            <w:pPr>
              <w:jc w:val="right"/>
              <w:rPr>
                <w:rFonts w:ascii="Times New Roman"/>
              </w:rPr>
            </w:pPr>
            <m:oMath>
              <m:sSub>
                <m:sSubPr>
                  <m:ctrlPr>
                    <w:rPr>
                      <w:rFonts w:ascii="Cambria Math" w:hAnsi="Cambria Math"/>
                      <w:i/>
                    </w:rPr>
                  </m:ctrlPr>
                </m:sSubPr>
                <m:e>
                  <m:r>
                    <w:rPr>
                      <w:rFonts w:ascii="Cambria Math" w:hAnsi="Cambria Math"/>
                    </w:rPr>
                    <m:t>Y</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iref</m:t>
                  </m:r>
                </m:sub>
              </m:sSub>
            </m:oMath>
            <w:r>
              <w:rPr>
                <w:rFonts w:ascii="Times New Roman"/>
              </w:rPr>
              <w:t>………………………………………………………………………</w:t>
            </w:r>
            <w:r>
              <w:rPr>
                <w:rFonts w:ascii="Times New Roman"/>
              </w:rPr>
              <w:t>(</w:t>
            </w:r>
            <w:r>
              <w:rPr>
                <w:rFonts w:ascii="Times New Roman" w:hint="eastAsia"/>
              </w:rPr>
              <w:t>3</w:t>
            </w:r>
            <w:r>
              <w:rPr>
                <w:rFonts w:ascii="Times New Roman"/>
              </w:rPr>
              <w:t>)</w:t>
            </w:r>
          </w:p>
        </w:tc>
      </w:tr>
    </w:tbl>
    <w:p w:rsidR="00915113" w:rsidRDefault="00555BF8">
      <w:pPr>
        <w:keepNext/>
        <w:ind w:firstLineChars="200" w:firstLine="420"/>
      </w:pPr>
      <w:r>
        <w:t>式中：</w:t>
      </w:r>
    </w:p>
    <w:tbl>
      <w:tblPr>
        <w:tblStyle w:val="affffe"/>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425"/>
        <w:gridCol w:w="7932"/>
      </w:tblGrid>
      <w:tr w:rsidR="00915113">
        <w:tc>
          <w:tcPr>
            <w:tcW w:w="601" w:type="dxa"/>
          </w:tcPr>
          <w:p w:rsidR="00915113" w:rsidRDefault="00555BF8">
            <w:pPr>
              <w:spacing w:line="240" w:lineRule="auto"/>
              <w:ind w:leftChars="25" w:left="53" w:rightChars="-50" w:right="-105"/>
              <w:jc w:val="left"/>
              <w:rPr>
                <w:rFonts w:ascii="Times New Roman"/>
                <w:i/>
                <w:iCs/>
              </w:rPr>
            </w:pPr>
            <w:r>
              <w:rPr>
                <w:rFonts w:ascii="Times New Roman"/>
                <w:i/>
                <w:iCs/>
                <w:kern w:val="0"/>
              </w:rPr>
              <w:t>H</w:t>
            </w:r>
            <w:r>
              <w:rPr>
                <w:rFonts w:ascii="Times New Roman"/>
                <w:i/>
                <w:iCs/>
                <w:kern w:val="0"/>
                <w:vertAlign w:val="subscript"/>
              </w:rPr>
              <w:t>i</w:t>
            </w:r>
          </w:p>
        </w:tc>
        <w:tc>
          <w:tcPr>
            <w:tcW w:w="425" w:type="dxa"/>
          </w:tcPr>
          <w:p w:rsidR="00915113" w:rsidRDefault="00555BF8">
            <w:pPr>
              <w:pStyle w:val="afffffc"/>
              <w:ind w:firstLineChars="0" w:firstLine="0"/>
              <w:rPr>
                <w:i/>
                <w:iCs/>
              </w:rPr>
            </w:pPr>
            <w:r>
              <w:rPr>
                <w:rFonts w:hint="eastAsia"/>
                <w:i/>
                <w:iCs/>
              </w:rPr>
              <w:t>—</w:t>
            </w:r>
          </w:p>
        </w:tc>
        <w:tc>
          <w:tcPr>
            <w:tcW w:w="7932" w:type="dxa"/>
          </w:tcPr>
          <w:p w:rsidR="00915113" w:rsidRDefault="00555BF8">
            <w:pPr>
              <w:snapToGrid w:val="0"/>
              <w:spacing w:line="240" w:lineRule="auto"/>
              <w:rPr>
                <w:rFonts w:ascii="宋体" w:hAnsi="宋体"/>
              </w:rPr>
            </w:pPr>
            <w:r>
              <w:rPr>
                <w:rFonts w:ascii="宋体" w:hAnsi="宋体"/>
                <w:iCs/>
                <w:kern w:val="0"/>
              </w:rPr>
              <w:t>光伏组件倾斜面的</w:t>
            </w:r>
            <w:r>
              <w:rPr>
                <w:rFonts w:ascii="宋体" w:hAnsi="宋体"/>
              </w:rPr>
              <w:t>辐照量，</w:t>
            </w:r>
            <m:oMath>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nary>
                <m:naryPr>
                  <m:chr m:val="∑"/>
                  <m:limLoc m:val="undOvr"/>
                  <m:supHide m:val="1"/>
                  <m:ctrlPr>
                    <w:rPr>
                      <w:rFonts w:ascii="Cambria Math" w:hAnsi="Cambria Math"/>
                      <w:i/>
                    </w:rPr>
                  </m:ctrlPr>
                </m:naryPr>
                <m:sub>
                  <m:r>
                    <m:rPr>
                      <m:nor/>
                    </m:rPr>
                    <w:rPr>
                      <w:rFonts w:ascii="宋体" w:hAnsi="宋体"/>
                      <w:i/>
                    </w:rPr>
                    <m:t>k</m:t>
                  </m:r>
                </m:sub>
                <m:sup/>
                <m:e>
                  <m:sSub>
                    <m:sSubPr>
                      <m:ctrlPr>
                        <w:rPr>
                          <w:rFonts w:ascii="Cambria Math" w:hAnsi="Cambria Math"/>
                          <w:i/>
                        </w:rPr>
                      </m:ctrlPr>
                    </m:sSubPr>
                    <m:e>
                      <m:sSub>
                        <m:sSubPr>
                          <m:ctrlPr>
                            <w:rPr>
                              <w:rFonts w:ascii="Cambria Math" w:hAnsi="Cambria Math"/>
                              <w:i/>
                            </w:rPr>
                          </m:ctrlPr>
                        </m:sSubPr>
                        <m:e>
                          <m:r>
                            <m:rPr>
                              <m:nor/>
                            </m:rPr>
                            <w:rPr>
                              <w:rFonts w:ascii="宋体" w:hAnsi="宋体"/>
                              <w:i/>
                            </w:rPr>
                            <m:t>G</m:t>
                          </m:r>
                        </m:e>
                        <m:sub>
                          <m:r>
                            <m:rPr>
                              <m:nor/>
                            </m:rPr>
                            <w:rPr>
                              <w:rFonts w:ascii="宋体" w:hAnsi="宋体"/>
                              <w:i/>
                            </w:rPr>
                            <m:t>i,k</m:t>
                          </m:r>
                        </m:sub>
                      </m:sSub>
                      <m:r>
                        <m:rPr>
                          <m:nor/>
                        </m:rPr>
                        <w:rPr>
                          <w:rFonts w:ascii="宋体" w:hAnsi="宋体"/>
                          <w:i/>
                        </w:rPr>
                        <m:t>×τ</m:t>
                      </m:r>
                    </m:e>
                    <m:sub>
                      <m:r>
                        <m:rPr>
                          <m:nor/>
                        </m:rPr>
                        <w:rPr>
                          <w:rFonts w:ascii="宋体" w:hAnsi="宋体"/>
                          <w:i/>
                        </w:rPr>
                        <m:t>k</m:t>
                      </m:r>
                    </m:sub>
                  </m:sSub>
                </m:e>
              </m:nary>
            </m:oMath>
            <w:r>
              <w:rPr>
                <w:rFonts w:ascii="宋体" w:hAnsi="宋体"/>
              </w:rPr>
              <w:t>，</w:t>
            </w:r>
            <w:r>
              <w:rPr>
                <w:rFonts w:ascii="宋体" w:hAnsi="宋体" w:hint="eastAsia"/>
              </w:rPr>
              <w:t>单位为千瓦时每平方米（</w:t>
            </w:r>
            <w:r>
              <w:rPr>
                <w:rFonts w:ascii="宋体" w:hAnsi="宋体"/>
              </w:rPr>
              <w:t>kWh/m</w:t>
            </w:r>
            <w:r>
              <w:rPr>
                <w:rFonts w:ascii="宋体" w:hAnsi="宋体"/>
                <w:vertAlign w:val="superscript"/>
              </w:rPr>
              <w:t>2</w:t>
            </w:r>
            <w:r>
              <w:rPr>
                <w:rFonts w:ascii="宋体" w:hAnsi="宋体" w:hint="eastAsia"/>
              </w:rPr>
              <w:t>）</w:t>
            </w:r>
            <w:r>
              <w:rPr>
                <w:rFonts w:ascii="宋体" w:hAnsi="宋体"/>
              </w:rPr>
              <w:t>；</w:t>
            </w:r>
          </w:p>
        </w:tc>
      </w:tr>
      <w:tr w:rsidR="00915113">
        <w:tc>
          <w:tcPr>
            <w:tcW w:w="601" w:type="dxa"/>
          </w:tcPr>
          <w:p w:rsidR="00915113" w:rsidRDefault="00555BF8">
            <w:pPr>
              <w:spacing w:line="240" w:lineRule="auto"/>
              <w:ind w:leftChars="25" w:left="53" w:rightChars="-50" w:right="-105"/>
              <w:jc w:val="left"/>
              <w:rPr>
                <w:rFonts w:ascii="Times New Roman"/>
                <w:i/>
                <w:iCs/>
              </w:rPr>
            </w:pPr>
            <w:r>
              <w:rPr>
                <w:rFonts w:ascii="Times New Roman"/>
                <w:i/>
                <w:iCs/>
                <w:kern w:val="0"/>
              </w:rPr>
              <w:t>G</w:t>
            </w:r>
            <w:r>
              <w:rPr>
                <w:rFonts w:ascii="Times New Roman"/>
                <w:i/>
                <w:iCs/>
                <w:kern w:val="0"/>
                <w:vertAlign w:val="subscript"/>
              </w:rPr>
              <w:t>i,ref</w:t>
            </w:r>
          </w:p>
        </w:tc>
        <w:tc>
          <w:tcPr>
            <w:tcW w:w="425" w:type="dxa"/>
          </w:tcPr>
          <w:p w:rsidR="00915113" w:rsidRDefault="00555BF8">
            <w:pPr>
              <w:pStyle w:val="afffffc"/>
              <w:ind w:firstLineChars="0" w:firstLine="0"/>
              <w:rPr>
                <w:i/>
                <w:iCs/>
              </w:rPr>
            </w:pPr>
            <w:r>
              <w:rPr>
                <w:rFonts w:hint="eastAsia"/>
                <w:i/>
                <w:iCs/>
              </w:rPr>
              <w:t>—</w:t>
            </w:r>
          </w:p>
        </w:tc>
        <w:tc>
          <w:tcPr>
            <w:tcW w:w="7932" w:type="dxa"/>
          </w:tcPr>
          <w:p w:rsidR="00915113" w:rsidRDefault="00555BF8">
            <w:pPr>
              <w:spacing w:line="240" w:lineRule="auto"/>
              <w:rPr>
                <w:rFonts w:ascii="宋体" w:hAnsi="宋体"/>
              </w:rPr>
            </w:pPr>
            <w:r>
              <w:rPr>
                <w:rFonts w:ascii="宋体" w:hAnsi="宋体"/>
              </w:rPr>
              <w:t>取值</w:t>
            </w:r>
            <w:r>
              <w:rPr>
                <w:rFonts w:ascii="宋体" w:hAnsi="宋体"/>
              </w:rPr>
              <w:t>1000</w:t>
            </w:r>
            <w:r>
              <w:rPr>
                <w:rFonts w:ascii="宋体" w:hAnsi="宋体"/>
              </w:rPr>
              <w:t>，</w:t>
            </w:r>
            <w:r>
              <w:rPr>
                <w:rFonts w:ascii="宋体" w:hAnsi="宋体" w:hint="eastAsia"/>
              </w:rPr>
              <w:t>单位为瓦每平方米（</w:t>
            </w:r>
            <w:r>
              <w:rPr>
                <w:rFonts w:ascii="宋体" w:hAnsi="宋体"/>
              </w:rPr>
              <w:t>W/m</w:t>
            </w:r>
            <w:r>
              <w:rPr>
                <w:rFonts w:ascii="宋体" w:hAnsi="宋体"/>
                <w:vertAlign w:val="superscript"/>
              </w:rPr>
              <w:t>2</w:t>
            </w:r>
            <w:r>
              <w:rPr>
                <w:rFonts w:ascii="宋体" w:hAnsi="宋体" w:hint="eastAsia"/>
              </w:rPr>
              <w:t>）</w:t>
            </w:r>
            <w:r>
              <w:rPr>
                <w:rFonts w:ascii="宋体" w:hAnsi="宋体"/>
              </w:rPr>
              <w:t>。</w:t>
            </w:r>
          </w:p>
        </w:tc>
      </w:tr>
    </w:tbl>
    <w:p w:rsidR="00915113" w:rsidRDefault="00555BF8">
      <w:pPr>
        <w:pStyle w:val="afffffc"/>
        <w:ind w:firstLine="420"/>
      </w:pPr>
      <w:r>
        <w:t>将式（</w:t>
      </w:r>
      <w:r>
        <w:rPr>
          <w:rFonts w:hint="eastAsia"/>
        </w:rPr>
        <w:t>2</w:t>
      </w:r>
      <w:r>
        <w:t>）和式（</w:t>
      </w:r>
      <w:r>
        <w:t>3</w:t>
      </w:r>
      <w:r>
        <w:t>）代入式（</w:t>
      </w:r>
      <w:r>
        <w:rPr>
          <w:rFonts w:hint="eastAsia"/>
        </w:rPr>
        <w:t>1</w:t>
      </w:r>
      <w:r>
        <w:t>），进一步得出系统能效的计算公式，见式（</w:t>
      </w:r>
      <w:r>
        <w:rPr>
          <w:rFonts w:hint="eastAsia"/>
        </w:rPr>
        <w:t>4</w:t>
      </w:r>
      <w:r>
        <w:t>）。</w:t>
      </w:r>
    </w:p>
    <w:tbl>
      <w:tblPr>
        <w:tblStyle w:val="affffe"/>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3"/>
      </w:tblGrid>
      <w:tr w:rsidR="00915113">
        <w:trPr>
          <w:trHeight w:val="389"/>
        </w:trPr>
        <w:tc>
          <w:tcPr>
            <w:tcW w:w="9483" w:type="dxa"/>
          </w:tcPr>
          <w:p w:rsidR="00915113" w:rsidRDefault="00555BF8">
            <w:pPr>
              <w:spacing w:line="360" w:lineRule="auto"/>
              <w:jc w:val="right"/>
              <w:rPr>
                <w:rFonts w:ascii="Times New Roman"/>
              </w:rPr>
            </w:pPr>
            <m:oMath>
              <m:r>
                <m:rPr>
                  <m:nor/>
                </m:rPr>
                <w:rPr>
                  <w:rFonts w:ascii="Times New Roman"/>
                  <w:i/>
                  <w:sz w:val="18"/>
                  <w:szCs w:val="18"/>
                </w:rPr>
                <m:t>PR=</m:t>
              </m:r>
              <m:nary>
                <m:naryPr>
                  <m:chr m:val="∑"/>
                  <m:limLoc m:val="undOvr"/>
                  <m:supHide m:val="1"/>
                  <m:ctrlPr>
                    <w:rPr>
                      <w:rFonts w:ascii="Cambria Math" w:hAnsi="Cambria Math"/>
                      <w:i/>
                      <w:sz w:val="18"/>
                      <w:szCs w:val="18"/>
                    </w:rPr>
                  </m:ctrlPr>
                </m:naryPr>
                <m:sub>
                  <m:r>
                    <m:rPr>
                      <m:nor/>
                    </m:rPr>
                    <w:rPr>
                      <w:rFonts w:ascii="Times New Roman"/>
                      <w:i/>
                      <w:sz w:val="18"/>
                      <w:szCs w:val="18"/>
                    </w:rPr>
                    <m:t>k</m:t>
                  </m:r>
                </m:sub>
                <m:sup/>
                <m:e>
                  <m:sSub>
                    <m:sSubPr>
                      <m:ctrlPr>
                        <w:rPr>
                          <w:rFonts w:ascii="Cambria Math" w:hAnsi="Cambria Math"/>
                          <w:i/>
                          <w:sz w:val="18"/>
                          <w:szCs w:val="18"/>
                        </w:rPr>
                      </m:ctrlPr>
                    </m:sSubPr>
                    <m:e>
                      <m:sSub>
                        <m:sSubPr>
                          <m:ctrlPr>
                            <w:rPr>
                              <w:rFonts w:ascii="Cambria Math" w:hAnsi="Cambria Math"/>
                              <w:i/>
                              <w:sz w:val="18"/>
                              <w:szCs w:val="18"/>
                            </w:rPr>
                          </m:ctrlPr>
                        </m:sSubPr>
                        <m:e>
                          <m:r>
                            <m:rPr>
                              <m:nor/>
                            </m:rPr>
                            <w:rPr>
                              <w:rFonts w:ascii="Times New Roman"/>
                              <w:i/>
                              <w:sz w:val="18"/>
                              <w:szCs w:val="18"/>
                            </w:rPr>
                            <m:t>P</m:t>
                          </m:r>
                        </m:e>
                        <m:sub>
                          <m:r>
                            <m:rPr>
                              <m:nor/>
                            </m:rPr>
                            <w:rPr>
                              <w:rFonts w:ascii="Times New Roman"/>
                              <w:i/>
                              <w:sz w:val="18"/>
                              <w:szCs w:val="18"/>
                            </w:rPr>
                            <m:t>out,k</m:t>
                          </m:r>
                        </m:sub>
                      </m:sSub>
                      <m:r>
                        <m:rPr>
                          <m:nor/>
                        </m:rPr>
                        <w:rPr>
                          <w:rFonts w:ascii="Times New Roman"/>
                          <w:i/>
                          <w:sz w:val="18"/>
                          <w:szCs w:val="18"/>
                        </w:rPr>
                        <m:t>×τ</m:t>
                      </m:r>
                    </m:e>
                    <m:sub>
                      <m:r>
                        <m:rPr>
                          <m:nor/>
                        </m:rPr>
                        <w:rPr>
                          <w:rFonts w:ascii="Times New Roman"/>
                          <w:i/>
                          <w:sz w:val="18"/>
                          <w:szCs w:val="18"/>
                        </w:rPr>
                        <m:t>k</m:t>
                      </m:r>
                    </m:sub>
                  </m:sSub>
                </m:e>
              </m:nary>
              <m:r>
                <m:rPr>
                  <m:nor/>
                </m:rPr>
                <w:rPr>
                  <w:rFonts w:ascii="Times New Roman"/>
                  <w:i/>
                  <w:sz w:val="18"/>
                  <w:szCs w:val="18"/>
                </w:rPr>
                <m:t>/</m:t>
              </m:r>
              <m:nary>
                <m:naryPr>
                  <m:chr m:val="∑"/>
                  <m:limLoc m:val="undOvr"/>
                  <m:supHide m:val="1"/>
                  <m:ctrlPr>
                    <w:rPr>
                      <w:rFonts w:ascii="Cambria Math" w:hAnsi="Cambria Math"/>
                      <w:i/>
                      <w:sz w:val="18"/>
                      <w:szCs w:val="18"/>
                    </w:rPr>
                  </m:ctrlPr>
                </m:naryPr>
                <m:sub>
                  <m:r>
                    <m:rPr>
                      <m:nor/>
                    </m:rPr>
                    <w:rPr>
                      <w:rFonts w:ascii="Times New Roman"/>
                      <w:i/>
                      <w:sz w:val="18"/>
                      <w:szCs w:val="18"/>
                    </w:rPr>
                    <m:t>k</m:t>
                  </m:r>
                </m:sub>
                <m:sup/>
                <m:e>
                  <m:f>
                    <m:fPr>
                      <m:ctrlPr>
                        <w:rPr>
                          <w:rFonts w:ascii="Cambria Math" w:hAnsi="Cambria Math"/>
                          <w:i/>
                          <w:sz w:val="18"/>
                          <w:szCs w:val="18"/>
                        </w:rPr>
                      </m:ctrlPr>
                    </m:fPr>
                    <m:num>
                      <m:sSub>
                        <m:sSubPr>
                          <m:ctrlPr>
                            <w:rPr>
                              <w:rFonts w:ascii="Cambria Math" w:hAnsi="Cambria Math"/>
                              <w:i/>
                              <w:sz w:val="18"/>
                              <w:szCs w:val="18"/>
                            </w:rPr>
                          </m:ctrlPr>
                        </m:sSubPr>
                        <m:e>
                          <m:sSub>
                            <m:sSubPr>
                              <m:ctrlPr>
                                <w:rPr>
                                  <w:rFonts w:ascii="Cambria Math" w:hAnsi="Cambria Math"/>
                                  <w:i/>
                                  <w:sz w:val="18"/>
                                  <w:szCs w:val="18"/>
                                </w:rPr>
                              </m:ctrlPr>
                            </m:sSubPr>
                            <m:e>
                              <m:r>
                                <m:rPr>
                                  <m:nor/>
                                </m:rPr>
                                <w:rPr>
                                  <w:rFonts w:ascii="Times New Roman"/>
                                  <w:i/>
                                  <w:sz w:val="18"/>
                                  <w:szCs w:val="18"/>
                                </w:rPr>
                                <m:t>P</m:t>
                              </m:r>
                            </m:e>
                            <m:sub>
                              <m:r>
                                <m:rPr>
                                  <m:nor/>
                                </m:rPr>
                                <w:rPr>
                                  <w:rFonts w:ascii="Times New Roman"/>
                                  <w:i/>
                                  <w:sz w:val="18"/>
                                  <w:szCs w:val="18"/>
                                </w:rPr>
                                <m:t>0</m:t>
                              </m:r>
                            </m:sub>
                          </m:sSub>
                          <m:r>
                            <m:rPr>
                              <m:nor/>
                            </m:rPr>
                            <w:rPr>
                              <w:rFonts w:ascii="Times New Roman"/>
                              <w:i/>
                              <w:sz w:val="18"/>
                              <w:szCs w:val="18"/>
                            </w:rPr>
                            <m:t>×</m:t>
                          </m:r>
                          <m:sSub>
                            <m:sSubPr>
                              <m:ctrlPr>
                                <w:rPr>
                                  <w:rFonts w:ascii="Cambria Math" w:hAnsi="Cambria Math"/>
                                  <w:i/>
                                  <w:sz w:val="18"/>
                                  <w:szCs w:val="18"/>
                                </w:rPr>
                              </m:ctrlPr>
                            </m:sSubPr>
                            <m:e>
                              <m:r>
                                <m:rPr>
                                  <m:nor/>
                                </m:rPr>
                                <w:rPr>
                                  <w:rFonts w:ascii="Times New Roman"/>
                                  <w:i/>
                                  <w:sz w:val="18"/>
                                  <w:szCs w:val="18"/>
                                </w:rPr>
                                <m:t>G</m:t>
                              </m:r>
                            </m:e>
                            <m:sub>
                              <m:r>
                                <m:rPr>
                                  <m:nor/>
                                </m:rPr>
                                <w:rPr>
                                  <w:rFonts w:ascii="Times New Roman"/>
                                  <w:i/>
                                  <w:sz w:val="18"/>
                                  <w:szCs w:val="18"/>
                                </w:rPr>
                                <m:t>i,k</m:t>
                              </m:r>
                            </m:sub>
                          </m:sSub>
                          <m:r>
                            <m:rPr>
                              <m:nor/>
                            </m:rPr>
                            <w:rPr>
                              <w:rFonts w:ascii="Times New Roman"/>
                              <w:i/>
                              <w:sz w:val="18"/>
                              <w:szCs w:val="18"/>
                            </w:rPr>
                            <m:t>×τ</m:t>
                          </m:r>
                        </m:e>
                        <m:sub>
                          <m:r>
                            <m:rPr>
                              <m:nor/>
                            </m:rPr>
                            <w:rPr>
                              <w:rFonts w:ascii="Times New Roman"/>
                              <w:i/>
                              <w:sz w:val="18"/>
                              <w:szCs w:val="18"/>
                            </w:rPr>
                            <m:t>k</m:t>
                          </m:r>
                        </m:sub>
                      </m:sSub>
                    </m:num>
                    <m:den>
                      <m:sSub>
                        <m:sSubPr>
                          <m:ctrlPr>
                            <w:rPr>
                              <w:rFonts w:ascii="Cambria Math" w:hAnsi="Cambria Math"/>
                              <w:i/>
                              <w:sz w:val="18"/>
                              <w:szCs w:val="18"/>
                            </w:rPr>
                          </m:ctrlPr>
                        </m:sSubPr>
                        <m:e>
                          <m:r>
                            <m:rPr>
                              <m:nor/>
                            </m:rPr>
                            <w:rPr>
                              <w:rFonts w:ascii="Times New Roman"/>
                              <w:i/>
                              <w:sz w:val="18"/>
                              <w:szCs w:val="18"/>
                            </w:rPr>
                            <m:t>G</m:t>
                          </m:r>
                        </m:e>
                        <m:sub>
                          <m:r>
                            <m:rPr>
                              <m:nor/>
                            </m:rPr>
                            <w:rPr>
                              <w:rFonts w:ascii="Times New Roman"/>
                              <w:i/>
                              <w:sz w:val="18"/>
                              <w:szCs w:val="18"/>
                            </w:rPr>
                            <m:t>i,ref</m:t>
                          </m:r>
                        </m:sub>
                      </m:sSub>
                    </m:den>
                  </m:f>
                  <m:r>
                    <m:rPr>
                      <m:nor/>
                    </m:rPr>
                    <w:rPr>
                      <w:rFonts w:ascii="Times New Roman"/>
                      <w:i/>
                      <w:sz w:val="18"/>
                      <w:szCs w:val="18"/>
                    </w:rPr>
                    <m:t xml:space="preserve"> </m:t>
                  </m:r>
                </m:e>
              </m:nary>
            </m:oMath>
            <w:r>
              <w:rPr>
                <w:rFonts w:ascii="Times New Roman"/>
              </w:rPr>
              <w:t>……………………………………………………………</w:t>
            </w:r>
            <w:r>
              <w:rPr>
                <w:rFonts w:ascii="Times New Roman"/>
              </w:rPr>
              <w:t>(</w:t>
            </w:r>
            <w:r>
              <w:rPr>
                <w:rFonts w:ascii="Times New Roman" w:hint="eastAsia"/>
              </w:rPr>
              <w:t>4</w:t>
            </w:r>
            <w:r>
              <w:rPr>
                <w:rFonts w:ascii="Times New Roman"/>
              </w:rPr>
              <w:t>)</w:t>
            </w:r>
          </w:p>
        </w:tc>
      </w:tr>
    </w:tbl>
    <w:p w:rsidR="00915113" w:rsidRDefault="00555BF8">
      <w:pPr>
        <w:spacing w:line="240" w:lineRule="auto"/>
        <w:ind w:firstLineChars="200" w:firstLine="420"/>
      </w:pPr>
      <w:r>
        <w:t>式中：</w:t>
      </w:r>
    </w:p>
    <w:tbl>
      <w:tblPr>
        <w:tblStyle w:val="affff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62"/>
        <w:gridCol w:w="7932"/>
      </w:tblGrid>
      <w:tr w:rsidR="00915113">
        <w:tc>
          <w:tcPr>
            <w:tcW w:w="572" w:type="dxa"/>
          </w:tcPr>
          <w:p w:rsidR="00915113" w:rsidRDefault="00555BF8">
            <w:pPr>
              <w:spacing w:line="240" w:lineRule="auto"/>
              <w:ind w:leftChars="25" w:left="53" w:rightChars="-50" w:right="-105"/>
              <w:rPr>
                <w:rFonts w:ascii="Times New Roman"/>
                <w:i/>
              </w:rPr>
            </w:pPr>
            <w:bookmarkStart w:id="773" w:name="_Hlk171412519"/>
            <w:r>
              <w:rPr>
                <w:rFonts w:ascii="Times New Roman"/>
                <w:i/>
              </w:rPr>
              <w:t>PR</w:t>
            </w:r>
          </w:p>
        </w:tc>
        <w:tc>
          <w:tcPr>
            <w:tcW w:w="562" w:type="dxa"/>
          </w:tcPr>
          <w:p w:rsidR="00915113" w:rsidRDefault="00555BF8">
            <w:pPr>
              <w:pStyle w:val="afffffc"/>
              <w:ind w:firstLineChars="0" w:firstLine="0"/>
              <w:rPr>
                <w:i/>
              </w:rPr>
            </w:pPr>
            <w:r>
              <w:rPr>
                <w:rFonts w:hint="eastAsia"/>
                <w:i/>
              </w:rPr>
              <w:t>—</w:t>
            </w:r>
          </w:p>
        </w:tc>
        <w:tc>
          <w:tcPr>
            <w:tcW w:w="7932" w:type="dxa"/>
          </w:tcPr>
          <w:p w:rsidR="00915113" w:rsidRDefault="00555BF8">
            <w:pPr>
              <w:spacing w:line="240" w:lineRule="auto"/>
              <w:rPr>
                <w:rFonts w:ascii="Times New Roman"/>
                <w:iCs/>
                <w:kern w:val="0"/>
              </w:rPr>
            </w:pPr>
            <w:r>
              <w:rPr>
                <w:rFonts w:ascii="Times New Roman"/>
                <w:iCs/>
                <w:kern w:val="0"/>
              </w:rPr>
              <w:t>系统能效，</w:t>
            </w:r>
            <w:r>
              <w:rPr>
                <w:rFonts w:ascii="Times New Roman" w:hint="eastAsia"/>
                <w:iCs/>
                <w:kern w:val="0"/>
              </w:rPr>
              <w:t>单位为百分比（</w:t>
            </w:r>
            <w:r>
              <w:rPr>
                <w:rFonts w:ascii="Times New Roman"/>
                <w:iCs/>
                <w:kern w:val="0"/>
              </w:rPr>
              <w:t>%</w:t>
            </w:r>
            <w:r>
              <w:rPr>
                <w:rFonts w:ascii="Times New Roman" w:hint="eastAsia"/>
                <w:iCs/>
                <w:kern w:val="0"/>
              </w:rPr>
              <w:t>）</w:t>
            </w:r>
            <w:r>
              <w:rPr>
                <w:rFonts w:ascii="Times New Roman"/>
                <w:iCs/>
                <w:kern w:val="0"/>
              </w:rPr>
              <w:t>；</w:t>
            </w:r>
          </w:p>
        </w:tc>
      </w:tr>
      <w:tr w:rsidR="00915113">
        <w:tc>
          <w:tcPr>
            <w:tcW w:w="572" w:type="dxa"/>
          </w:tcPr>
          <w:p w:rsidR="00915113" w:rsidRDefault="00555BF8">
            <w:pPr>
              <w:spacing w:line="240" w:lineRule="auto"/>
              <w:ind w:leftChars="25" w:left="53" w:rightChars="-50" w:right="-105"/>
              <w:rPr>
                <w:rFonts w:ascii="Times New Roman"/>
                <w:i/>
              </w:rPr>
            </w:pPr>
            <w:r>
              <w:rPr>
                <w:rFonts w:ascii="Times New Roman"/>
                <w:i/>
              </w:rPr>
              <w:t>P</w:t>
            </w:r>
            <w:r>
              <w:rPr>
                <w:rFonts w:ascii="Times New Roman"/>
                <w:i/>
                <w:vertAlign w:val="subscript"/>
              </w:rPr>
              <w:t>out,k</w:t>
            </w:r>
          </w:p>
        </w:tc>
        <w:tc>
          <w:tcPr>
            <w:tcW w:w="562" w:type="dxa"/>
          </w:tcPr>
          <w:p w:rsidR="00915113" w:rsidRDefault="00555BF8">
            <w:pPr>
              <w:pStyle w:val="afffffc"/>
              <w:ind w:firstLineChars="0" w:firstLine="0"/>
              <w:rPr>
                <w:i/>
              </w:rPr>
            </w:pPr>
            <w:r>
              <w:rPr>
                <w:rFonts w:hint="eastAsia"/>
                <w:i/>
              </w:rPr>
              <w:t>—</w:t>
            </w:r>
          </w:p>
        </w:tc>
        <w:tc>
          <w:tcPr>
            <w:tcW w:w="7932" w:type="dxa"/>
          </w:tcPr>
          <w:p w:rsidR="00915113" w:rsidRDefault="00555BF8">
            <w:pPr>
              <w:spacing w:line="240" w:lineRule="auto"/>
              <w:rPr>
                <w:rFonts w:ascii="Times New Roman"/>
              </w:rPr>
            </w:pPr>
            <w:r>
              <w:rPr>
                <w:rFonts w:ascii="Times New Roman"/>
                <w:iCs/>
                <w:kern w:val="0"/>
              </w:rPr>
              <w:t>每一记录间隔记录的系统输出功率值，</w:t>
            </w:r>
            <w:r>
              <w:rPr>
                <w:rFonts w:ascii="Times New Roman" w:hint="eastAsia"/>
              </w:rPr>
              <w:t>单位为千瓦（</w:t>
            </w:r>
            <w:r>
              <w:rPr>
                <w:rFonts w:ascii="Times New Roman"/>
              </w:rPr>
              <w:t>kW</w:t>
            </w:r>
            <w:r>
              <w:rPr>
                <w:rFonts w:ascii="Times New Roman" w:hint="eastAsia"/>
              </w:rPr>
              <w:t>）</w:t>
            </w:r>
            <w:r>
              <w:rPr>
                <w:rFonts w:ascii="Times New Roman"/>
                <w:iCs/>
                <w:kern w:val="0"/>
              </w:rPr>
              <w:t>；</w:t>
            </w:r>
          </w:p>
        </w:tc>
      </w:tr>
      <w:tr w:rsidR="00915113">
        <w:tc>
          <w:tcPr>
            <w:tcW w:w="572" w:type="dxa"/>
          </w:tcPr>
          <w:p w:rsidR="00915113" w:rsidRDefault="00555BF8">
            <w:pPr>
              <w:spacing w:line="240" w:lineRule="auto"/>
              <w:ind w:leftChars="25" w:left="53" w:rightChars="-50" w:right="-105"/>
              <w:rPr>
                <w:rFonts w:ascii="Times New Roman"/>
                <w:i/>
              </w:rPr>
            </w:pPr>
            <w:r>
              <w:rPr>
                <w:rFonts w:ascii="Times New Roman"/>
                <w:i/>
              </w:rPr>
              <w:t>τ</w:t>
            </w:r>
            <w:r>
              <w:rPr>
                <w:rFonts w:ascii="Times New Roman"/>
                <w:i/>
                <w:vertAlign w:val="subscript"/>
              </w:rPr>
              <w:t>k</w:t>
            </w:r>
          </w:p>
        </w:tc>
        <w:tc>
          <w:tcPr>
            <w:tcW w:w="562" w:type="dxa"/>
          </w:tcPr>
          <w:p w:rsidR="00915113" w:rsidRDefault="00555BF8">
            <w:pPr>
              <w:pStyle w:val="afffffc"/>
              <w:ind w:firstLineChars="0" w:firstLine="0"/>
              <w:rPr>
                <w:i/>
              </w:rPr>
            </w:pPr>
            <w:r>
              <w:rPr>
                <w:rFonts w:hint="eastAsia"/>
                <w:i/>
              </w:rPr>
              <w:t>—</w:t>
            </w:r>
          </w:p>
        </w:tc>
        <w:tc>
          <w:tcPr>
            <w:tcW w:w="7932" w:type="dxa"/>
          </w:tcPr>
          <w:p w:rsidR="00915113" w:rsidRDefault="00555BF8">
            <w:pPr>
              <w:spacing w:line="240" w:lineRule="auto"/>
              <w:rPr>
                <w:rFonts w:ascii="宋体" w:hAnsi="宋体"/>
                <w:iCs/>
                <w:kern w:val="0"/>
              </w:rPr>
            </w:pPr>
            <w:r>
              <w:rPr>
                <w:rFonts w:ascii="宋体" w:hAnsi="宋体"/>
                <w:iCs/>
                <w:kern w:val="0"/>
              </w:rPr>
              <w:t>每一记录间隔时长，</w:t>
            </w:r>
            <w:r>
              <w:rPr>
                <w:rFonts w:ascii="宋体" w:hAnsi="宋体" w:hint="eastAsia"/>
                <w:iCs/>
                <w:kern w:val="0"/>
              </w:rPr>
              <w:t>单位为分钟（</w:t>
            </w:r>
            <w:r>
              <w:rPr>
                <w:rFonts w:ascii="宋体" w:hAnsi="宋体"/>
                <w:iCs/>
                <w:kern w:val="0"/>
              </w:rPr>
              <w:t>min</w:t>
            </w:r>
            <w:r>
              <w:rPr>
                <w:rFonts w:ascii="宋体" w:hAnsi="宋体" w:hint="eastAsia"/>
                <w:iCs/>
                <w:kern w:val="0"/>
              </w:rPr>
              <w:t>）</w:t>
            </w:r>
            <w:r>
              <w:rPr>
                <w:rFonts w:ascii="宋体" w:hAnsi="宋体"/>
                <w:iCs/>
                <w:kern w:val="0"/>
              </w:rPr>
              <w:t>；</w:t>
            </w:r>
          </w:p>
        </w:tc>
      </w:tr>
      <w:tr w:rsidR="00915113">
        <w:tc>
          <w:tcPr>
            <w:tcW w:w="572" w:type="dxa"/>
          </w:tcPr>
          <w:p w:rsidR="00915113" w:rsidRDefault="00555BF8">
            <w:pPr>
              <w:spacing w:line="240" w:lineRule="auto"/>
              <w:ind w:leftChars="25" w:left="53" w:rightChars="-50" w:right="-105"/>
              <w:rPr>
                <w:rFonts w:ascii="Times New Roman"/>
                <w:i/>
              </w:rPr>
            </w:pPr>
            <w:r>
              <w:rPr>
                <w:rFonts w:ascii="Times New Roman"/>
                <w:i/>
              </w:rPr>
              <w:t>G</w:t>
            </w:r>
            <w:r>
              <w:rPr>
                <w:rFonts w:ascii="Times New Roman"/>
                <w:i/>
                <w:vertAlign w:val="subscript"/>
              </w:rPr>
              <w:t>i,k</w:t>
            </w:r>
          </w:p>
        </w:tc>
        <w:tc>
          <w:tcPr>
            <w:tcW w:w="562" w:type="dxa"/>
          </w:tcPr>
          <w:p w:rsidR="00915113" w:rsidRDefault="00555BF8">
            <w:pPr>
              <w:pStyle w:val="afffffc"/>
              <w:ind w:firstLineChars="0" w:firstLine="0"/>
              <w:rPr>
                <w:i/>
              </w:rPr>
            </w:pPr>
            <w:r>
              <w:rPr>
                <w:rFonts w:hint="eastAsia"/>
                <w:i/>
              </w:rPr>
              <w:t>—</w:t>
            </w:r>
          </w:p>
        </w:tc>
        <w:tc>
          <w:tcPr>
            <w:tcW w:w="7932" w:type="dxa"/>
          </w:tcPr>
          <w:p w:rsidR="00915113" w:rsidRDefault="00555BF8">
            <w:pPr>
              <w:spacing w:line="240" w:lineRule="auto"/>
              <w:rPr>
                <w:rFonts w:ascii="Times New Roman"/>
                <w:iCs/>
                <w:kern w:val="0"/>
              </w:rPr>
            </w:pPr>
            <w:r>
              <w:rPr>
                <w:rFonts w:ascii="Times New Roman"/>
                <w:iCs/>
                <w:kern w:val="0"/>
              </w:rPr>
              <w:t>每一记录间隔记录的辐照度值，</w:t>
            </w:r>
            <w:r>
              <w:rPr>
                <w:rFonts w:ascii="宋体" w:hAnsi="宋体" w:hint="eastAsia"/>
              </w:rPr>
              <w:t>单位为瓦每平方米（</w:t>
            </w:r>
            <w:r>
              <w:rPr>
                <w:rFonts w:ascii="宋体" w:hAnsi="宋体"/>
              </w:rPr>
              <w:t>W/m</w:t>
            </w:r>
            <w:r>
              <w:rPr>
                <w:rFonts w:ascii="宋体" w:hAnsi="宋体"/>
                <w:vertAlign w:val="superscript"/>
              </w:rPr>
              <w:t>2</w:t>
            </w:r>
            <w:r>
              <w:rPr>
                <w:rFonts w:ascii="宋体" w:hAnsi="宋体" w:hint="eastAsia"/>
              </w:rPr>
              <w:t>）</w:t>
            </w:r>
            <w:r>
              <w:rPr>
                <w:rFonts w:ascii="Times New Roman"/>
                <w:iCs/>
                <w:kern w:val="0"/>
              </w:rPr>
              <w:t>；记录间隔不低于</w:t>
            </w:r>
            <w:r>
              <w:rPr>
                <w:rFonts w:ascii="Times New Roman"/>
                <w:iCs/>
                <w:kern w:val="0"/>
              </w:rPr>
              <w:t>1</w:t>
            </w:r>
            <w:r>
              <w:rPr>
                <w:rFonts w:ascii="Times New Roman"/>
                <w:iCs/>
                <w:kern w:val="0"/>
              </w:rPr>
              <w:t>天。</w:t>
            </w:r>
          </w:p>
        </w:tc>
      </w:tr>
      <w:tr w:rsidR="00915113">
        <w:tc>
          <w:tcPr>
            <w:tcW w:w="572" w:type="dxa"/>
          </w:tcPr>
          <w:p w:rsidR="00915113" w:rsidRDefault="00555BF8">
            <w:pPr>
              <w:spacing w:line="240" w:lineRule="auto"/>
              <w:ind w:leftChars="25" w:left="53" w:rightChars="-50" w:right="-105"/>
              <w:rPr>
                <w:rFonts w:ascii="Times New Roman"/>
                <w:i/>
              </w:rPr>
            </w:pPr>
            <w:r>
              <w:rPr>
                <w:rFonts w:ascii="Times New Roman"/>
                <w:i/>
                <w:kern w:val="0"/>
              </w:rPr>
              <w:t>G</w:t>
            </w:r>
            <w:r>
              <w:rPr>
                <w:rFonts w:ascii="Times New Roman"/>
                <w:i/>
                <w:kern w:val="0"/>
                <w:vertAlign w:val="subscript"/>
              </w:rPr>
              <w:t>i,ref</w:t>
            </w:r>
          </w:p>
        </w:tc>
        <w:tc>
          <w:tcPr>
            <w:tcW w:w="562" w:type="dxa"/>
          </w:tcPr>
          <w:p w:rsidR="00915113" w:rsidRDefault="00555BF8">
            <w:pPr>
              <w:pStyle w:val="afffffc"/>
              <w:ind w:firstLineChars="0" w:firstLine="0"/>
              <w:rPr>
                <w:i/>
              </w:rPr>
            </w:pPr>
            <w:r>
              <w:rPr>
                <w:rFonts w:hint="eastAsia"/>
                <w:i/>
              </w:rPr>
              <w:t>—</w:t>
            </w:r>
          </w:p>
        </w:tc>
        <w:tc>
          <w:tcPr>
            <w:tcW w:w="7932" w:type="dxa"/>
          </w:tcPr>
          <w:p w:rsidR="00915113" w:rsidRDefault="00555BF8">
            <w:pPr>
              <w:spacing w:line="240" w:lineRule="auto"/>
              <w:rPr>
                <w:rFonts w:ascii="Times New Roman"/>
                <w:iCs/>
                <w:kern w:val="0"/>
              </w:rPr>
            </w:pPr>
            <w:r>
              <w:rPr>
                <w:rFonts w:ascii="Times New Roman"/>
              </w:rPr>
              <w:t>取值</w:t>
            </w:r>
            <w:r>
              <w:rPr>
                <w:rFonts w:ascii="Times New Roman"/>
              </w:rPr>
              <w:t>1000</w:t>
            </w:r>
            <w:r>
              <w:rPr>
                <w:rFonts w:ascii="Times New Roman"/>
              </w:rPr>
              <w:t>，</w:t>
            </w:r>
            <w:r>
              <w:rPr>
                <w:rFonts w:ascii="宋体" w:hAnsi="宋体" w:hint="eastAsia"/>
              </w:rPr>
              <w:t>单位为瓦每平方米（</w:t>
            </w:r>
            <w:r>
              <w:rPr>
                <w:rFonts w:ascii="宋体" w:hAnsi="宋体"/>
              </w:rPr>
              <w:t>W/m</w:t>
            </w:r>
            <w:r>
              <w:rPr>
                <w:rFonts w:ascii="宋体" w:hAnsi="宋体"/>
                <w:vertAlign w:val="superscript"/>
              </w:rPr>
              <w:t>2</w:t>
            </w:r>
            <w:r>
              <w:rPr>
                <w:rFonts w:ascii="宋体" w:hAnsi="宋体" w:hint="eastAsia"/>
              </w:rPr>
              <w:t>）</w:t>
            </w:r>
            <w:r>
              <w:rPr>
                <w:rFonts w:ascii="Times New Roman"/>
              </w:rPr>
              <w:t>。</w:t>
            </w:r>
          </w:p>
        </w:tc>
      </w:tr>
    </w:tbl>
    <w:p w:rsidR="00915113" w:rsidRDefault="00555BF8">
      <w:pPr>
        <w:pStyle w:val="afff8"/>
        <w:spacing w:before="156" w:after="156"/>
        <w:ind w:left="0"/>
      </w:pPr>
      <w:bookmarkStart w:id="774" w:name="_Toc170936683"/>
      <w:bookmarkStart w:id="775" w:name="_Toc147142795"/>
      <w:bookmarkEnd w:id="773"/>
      <w:r>
        <w:t>开路电压偏差率</w:t>
      </w:r>
      <w:bookmarkEnd w:id="774"/>
      <w:bookmarkEnd w:id="775"/>
    </w:p>
    <w:p w:rsidR="00915113" w:rsidRDefault="00555BF8">
      <w:pPr>
        <w:pStyle w:val="afffffc"/>
        <w:ind w:firstLine="420"/>
      </w:pPr>
      <w:r>
        <w:t>开路电压偏差率指被测组串开路电压值与同一路</w:t>
      </w:r>
      <w:r>
        <w:t>MPPT</w:t>
      </w:r>
      <w:r>
        <w:t>中或同一逆变器中组串开路电压均值的比值，计算见式（</w:t>
      </w:r>
      <w:r>
        <w:t>5</w:t>
      </w:r>
      <w:r>
        <w:t>）。</w:t>
      </w:r>
    </w:p>
    <w:p w:rsidR="00915113" w:rsidRDefault="00555BF8">
      <w:pPr>
        <w:pStyle w:val="afffffff8"/>
      </w:pPr>
      <w:r>
        <w:tab/>
      </w:r>
      <w:bookmarkStart w:id="776" w:name="_Hlk176561457"/>
      <m:oMath>
        <m:r>
          <m:rPr>
            <m:sty m:val="p"/>
          </m:rPr>
          <w:rPr>
            <w:rFonts w:ascii="Cambria Math" w:hAnsi="Cambria Math"/>
          </w:rPr>
          <m:t>△</m:t>
        </m:r>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OC</m:t>
            </m:r>
          </m:sub>
        </m:sSub>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OC</m:t>
            </m:r>
          </m:sub>
        </m:sSub>
        <m:r>
          <m:rPr>
            <m:sty m:val="p"/>
          </m:rPr>
          <w:rPr>
            <w:rFonts w:ascii="Cambria Math" w:hAnsi="Cambria Math"/>
          </w:rPr>
          <m:t xml:space="preserve"> –</m:t>
        </m:r>
        <m:acc>
          <m:accPr>
            <m:chr m:val="̅"/>
            <m:ctrlPr>
              <w:rPr>
                <w:rFonts w:ascii="Cambria Math" w:hAnsi="Cambria Math"/>
              </w:rPr>
            </m:ctrlPr>
          </m:accPr>
          <m:e>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OC</m:t>
                </m:r>
              </m:sub>
            </m:sSub>
          </m:e>
        </m:acc>
        <m:r>
          <m:rPr>
            <m:sty m:val="p"/>
          </m:rPr>
          <w:rPr>
            <w:rFonts w:ascii="Cambria Math" w:hAnsi="Cambria Math"/>
          </w:rPr>
          <m:t xml:space="preserve"> │/ </m:t>
        </m:r>
        <m:acc>
          <m:accPr>
            <m:chr m:val="̅"/>
            <m:ctrlPr>
              <w:rPr>
                <w:rFonts w:ascii="Cambria Math" w:hAnsi="Cambria Math"/>
              </w:rPr>
            </m:ctrlPr>
          </m:accPr>
          <m:e>
            <m:sSub>
              <m:sSubPr>
                <m:ctrlPr>
                  <w:rPr>
                    <w:rFonts w:ascii="Cambria Math" w:hAnsi="Cambria Math"/>
                    <w:vertAlign w:val="subscript"/>
                  </w:rPr>
                </m:ctrlPr>
              </m:sSubPr>
              <m:e>
                <m:r>
                  <w:rPr>
                    <w:rFonts w:ascii="Cambria Math" w:hAnsi="Cambria Math"/>
                    <w:vertAlign w:val="subscript"/>
                  </w:rPr>
                  <m:t>V</m:t>
                </m:r>
              </m:e>
              <m:sub>
                <m:r>
                  <w:rPr>
                    <w:rFonts w:ascii="Cambria Math" w:hAnsi="Cambria Math"/>
                    <w:vertAlign w:val="subscript"/>
                  </w:rPr>
                  <m:t>OC</m:t>
                </m:r>
              </m:sub>
            </m:sSub>
          </m:e>
        </m:acc>
      </m:oMath>
      <w:r>
        <w:rPr>
          <w:rFonts w:ascii="微软雅黑" w:eastAsia="微软雅黑" w:hAnsi="微软雅黑"/>
        </w:rPr>
        <w:tab/>
      </w:r>
      <w:bookmarkEnd w:id="776"/>
      <w:r>
        <w:t>(</w:t>
      </w:r>
      <w:r>
        <w:rPr>
          <w:rFonts w:hint="eastAsia"/>
        </w:rPr>
        <w:t>5</w:t>
      </w:r>
      <w:r>
        <w:t>)</w:t>
      </w:r>
    </w:p>
    <w:p w:rsidR="00915113" w:rsidRDefault="00555BF8">
      <w:pPr>
        <w:pStyle w:val="afffffb"/>
        <w:ind w:firstLine="420"/>
      </w:pPr>
      <w:r>
        <w:rPr>
          <w:rFonts w:hint="eastAsia"/>
        </w:rPr>
        <w:lastRenderedPageBreak/>
        <w:t>式中：</w:t>
      </w:r>
    </w:p>
    <w:tbl>
      <w:tblPr>
        <w:tblStyle w:val="affff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420"/>
        <w:gridCol w:w="7932"/>
      </w:tblGrid>
      <w:tr w:rsidR="00915113">
        <w:tc>
          <w:tcPr>
            <w:tcW w:w="714" w:type="dxa"/>
          </w:tcPr>
          <w:p w:rsidR="00915113" w:rsidRDefault="00555BF8">
            <w:pPr>
              <w:spacing w:line="240" w:lineRule="auto"/>
              <w:ind w:leftChars="25" w:left="53" w:rightChars="-50" w:right="-105"/>
              <w:rPr>
                <w:rFonts w:ascii="Times New Roman"/>
                <w:i/>
                <w:iCs/>
              </w:rPr>
            </w:pPr>
            <m:oMathPara>
              <m:oMath>
                <m:r>
                  <m:rPr>
                    <m:sty m:val="p"/>
                  </m:rPr>
                  <w:rPr>
                    <w:rFonts w:ascii="Cambria Math" w:hAnsi="Cambria Math" w:hint="eastAsia"/>
                  </w:rPr>
                  <m:t>△</m:t>
                </m:r>
                <m:sSub>
                  <m:sSubPr>
                    <m:ctrlPr>
                      <w:rPr>
                        <w:rFonts w:ascii="Cambria Math" w:hAnsi="Cambria Math"/>
                        <w:kern w:val="0"/>
                        <w:vertAlign w:val="subscript"/>
                      </w:rPr>
                    </m:ctrlPr>
                  </m:sSubPr>
                  <m:e>
                    <m:r>
                      <w:rPr>
                        <w:rFonts w:ascii="Cambria Math" w:hAnsi="Cambria Math"/>
                        <w:vertAlign w:val="subscript"/>
                      </w:rPr>
                      <m:t>V</m:t>
                    </m:r>
                  </m:e>
                  <m:sub>
                    <m:r>
                      <w:rPr>
                        <w:rFonts w:ascii="Cambria Math" w:hAnsi="Cambria Math"/>
                        <w:vertAlign w:val="subscript"/>
                      </w:rPr>
                      <m:t>OC</m:t>
                    </m:r>
                  </m:sub>
                </m:sSub>
              </m:oMath>
            </m:oMathPara>
          </w:p>
        </w:tc>
        <w:tc>
          <w:tcPr>
            <w:tcW w:w="420" w:type="dxa"/>
          </w:tcPr>
          <w:p w:rsidR="00915113" w:rsidRDefault="00555BF8">
            <w:pPr>
              <w:pStyle w:val="afffffc"/>
              <w:ind w:firstLineChars="0" w:firstLine="0"/>
              <w:rPr>
                <w:i/>
                <w:iCs/>
              </w:rPr>
            </w:pPr>
            <w:r>
              <w:rPr>
                <w:rFonts w:hint="eastAsia"/>
                <w:i/>
                <w:iCs/>
              </w:rPr>
              <w:t>—</w:t>
            </w:r>
          </w:p>
        </w:tc>
        <w:tc>
          <w:tcPr>
            <w:tcW w:w="7932" w:type="dxa"/>
          </w:tcPr>
          <w:p w:rsidR="00915113" w:rsidRDefault="00555BF8">
            <w:pPr>
              <w:spacing w:line="240" w:lineRule="auto"/>
              <w:rPr>
                <w:rFonts w:ascii="Times New Roman"/>
                <w:iCs/>
                <w:kern w:val="0"/>
              </w:rPr>
            </w:pPr>
            <w:r>
              <w:t>开路电压偏差率</w:t>
            </w:r>
            <w:r>
              <w:rPr>
                <w:rFonts w:ascii="Times New Roman"/>
                <w:iCs/>
                <w:kern w:val="0"/>
              </w:rPr>
              <w:t>，</w:t>
            </w:r>
            <w:r>
              <w:rPr>
                <w:rFonts w:ascii="Times New Roman" w:hint="eastAsia"/>
                <w:iCs/>
                <w:kern w:val="0"/>
              </w:rPr>
              <w:t>单位为百分比（</w:t>
            </w:r>
            <w:r>
              <w:rPr>
                <w:rFonts w:ascii="Times New Roman"/>
                <w:iCs/>
                <w:kern w:val="0"/>
              </w:rPr>
              <w:t>%</w:t>
            </w:r>
            <w:r>
              <w:rPr>
                <w:rFonts w:ascii="Times New Roman" w:hint="eastAsia"/>
                <w:iCs/>
                <w:kern w:val="0"/>
              </w:rPr>
              <w:t>）</w:t>
            </w:r>
            <w:r>
              <w:rPr>
                <w:rFonts w:ascii="Times New Roman"/>
                <w:iCs/>
                <w:kern w:val="0"/>
              </w:rPr>
              <w:t>；</w:t>
            </w:r>
          </w:p>
        </w:tc>
      </w:tr>
      <w:tr w:rsidR="00915113">
        <w:tc>
          <w:tcPr>
            <w:tcW w:w="714" w:type="dxa"/>
          </w:tcPr>
          <w:p w:rsidR="00915113" w:rsidRDefault="00555BF8">
            <w:pPr>
              <w:spacing w:line="240" w:lineRule="auto"/>
              <w:ind w:leftChars="25" w:left="53" w:rightChars="-50" w:right="-105"/>
              <w:rPr>
                <w:rFonts w:ascii="Times New Roman"/>
                <w:i/>
                <w:iCs/>
              </w:rPr>
            </w:pPr>
            <m:oMathPara>
              <m:oMath>
                <m:sSub>
                  <m:sSubPr>
                    <m:ctrlPr>
                      <w:rPr>
                        <w:rFonts w:ascii="Cambria Math" w:hAnsi="Cambria Math"/>
                        <w:kern w:val="0"/>
                        <w:vertAlign w:val="subscript"/>
                      </w:rPr>
                    </m:ctrlPr>
                  </m:sSubPr>
                  <m:e>
                    <m:r>
                      <m:rPr>
                        <m:sty m:val="p"/>
                      </m:rPr>
                      <w:rPr>
                        <w:rFonts w:ascii="Cambria Math" w:hAnsi="Cambria Math"/>
                        <w:vertAlign w:val="subscript"/>
                      </w:rPr>
                      <m:t>V</m:t>
                    </m:r>
                  </m:e>
                  <m:sub>
                    <m:r>
                      <w:rPr>
                        <w:rFonts w:ascii="Cambria Math" w:hAnsi="Cambria Math"/>
                        <w:vertAlign w:val="subscript"/>
                      </w:rPr>
                      <m:t>OC</m:t>
                    </m:r>
                  </m:sub>
                </m:sSub>
              </m:oMath>
            </m:oMathPara>
          </w:p>
        </w:tc>
        <w:tc>
          <w:tcPr>
            <w:tcW w:w="420" w:type="dxa"/>
          </w:tcPr>
          <w:p w:rsidR="00915113" w:rsidRDefault="00555BF8">
            <w:pPr>
              <w:pStyle w:val="afffffc"/>
              <w:ind w:firstLineChars="0" w:firstLine="0"/>
              <w:rPr>
                <w:i/>
                <w:iCs/>
              </w:rPr>
            </w:pPr>
            <w:r>
              <w:rPr>
                <w:rFonts w:hint="eastAsia"/>
                <w:i/>
                <w:iCs/>
              </w:rPr>
              <w:t>—</w:t>
            </w:r>
          </w:p>
        </w:tc>
        <w:tc>
          <w:tcPr>
            <w:tcW w:w="7932" w:type="dxa"/>
          </w:tcPr>
          <w:p w:rsidR="00915113" w:rsidRDefault="00555BF8">
            <w:pPr>
              <w:spacing w:line="240" w:lineRule="auto"/>
              <w:rPr>
                <w:rFonts w:ascii="Times New Roman"/>
              </w:rPr>
            </w:pPr>
            <w:r>
              <w:t>被测组串开路电压值</w:t>
            </w:r>
            <w:r>
              <w:rPr>
                <w:rFonts w:ascii="Times New Roman"/>
                <w:iCs/>
                <w:kern w:val="0"/>
              </w:rPr>
              <w:t>，</w:t>
            </w:r>
            <w:r>
              <w:rPr>
                <w:rFonts w:ascii="Times New Roman" w:hint="eastAsia"/>
              </w:rPr>
              <w:t>单位为伏特（</w:t>
            </w:r>
            <w:r>
              <w:rPr>
                <w:rFonts w:ascii="Times New Roman" w:hint="eastAsia"/>
              </w:rPr>
              <w:t>V</w:t>
            </w:r>
            <w:r>
              <w:rPr>
                <w:rFonts w:ascii="Times New Roman" w:hint="eastAsia"/>
              </w:rPr>
              <w:t>）</w:t>
            </w:r>
            <w:r>
              <w:rPr>
                <w:rFonts w:ascii="Times New Roman"/>
                <w:iCs/>
                <w:kern w:val="0"/>
              </w:rPr>
              <w:t>；</w:t>
            </w:r>
          </w:p>
        </w:tc>
      </w:tr>
      <w:tr w:rsidR="00915113">
        <w:tc>
          <w:tcPr>
            <w:tcW w:w="714" w:type="dxa"/>
          </w:tcPr>
          <w:p w:rsidR="00915113" w:rsidRDefault="00555BF8">
            <w:pPr>
              <w:spacing w:line="240" w:lineRule="auto"/>
              <w:ind w:leftChars="25" w:left="53" w:rightChars="-50" w:right="-105"/>
              <w:rPr>
                <w:rFonts w:ascii="Times New Roman"/>
                <w:i/>
                <w:iCs/>
              </w:rPr>
            </w:pPr>
            <m:oMathPara>
              <m:oMath>
                <m:acc>
                  <m:accPr>
                    <m:chr m:val="̅"/>
                    <m:ctrlPr>
                      <w:rPr>
                        <w:rFonts w:ascii="Cambria Math" w:hAnsi="Cambria Math"/>
                        <w:kern w:val="0"/>
                      </w:rPr>
                    </m:ctrlPr>
                  </m:accPr>
                  <m:e>
                    <m:sSub>
                      <m:sSubPr>
                        <m:ctrlPr>
                          <w:rPr>
                            <w:rFonts w:ascii="Cambria Math" w:hAnsi="Cambria Math"/>
                            <w:kern w:val="0"/>
                            <w:vertAlign w:val="subscript"/>
                          </w:rPr>
                        </m:ctrlPr>
                      </m:sSubPr>
                      <m:e>
                        <m:r>
                          <m:rPr>
                            <m:sty m:val="p"/>
                          </m:rPr>
                          <w:rPr>
                            <w:rFonts w:ascii="Cambria Math" w:hAnsi="Cambria Math"/>
                            <w:vertAlign w:val="subscript"/>
                          </w:rPr>
                          <m:t>V</m:t>
                        </m:r>
                      </m:e>
                      <m:sub>
                        <m:r>
                          <w:rPr>
                            <w:rFonts w:ascii="Cambria Math" w:hAnsi="Cambria Math"/>
                            <w:vertAlign w:val="subscript"/>
                          </w:rPr>
                          <m:t>OC</m:t>
                        </m:r>
                      </m:sub>
                    </m:sSub>
                  </m:e>
                </m:acc>
              </m:oMath>
            </m:oMathPara>
          </w:p>
        </w:tc>
        <w:tc>
          <w:tcPr>
            <w:tcW w:w="420" w:type="dxa"/>
          </w:tcPr>
          <w:p w:rsidR="00915113" w:rsidRDefault="00555BF8">
            <w:pPr>
              <w:pStyle w:val="afffffc"/>
              <w:ind w:firstLineChars="0" w:firstLine="0"/>
              <w:rPr>
                <w:i/>
                <w:iCs/>
              </w:rPr>
            </w:pPr>
            <w:r>
              <w:rPr>
                <w:rFonts w:hint="eastAsia"/>
                <w:i/>
                <w:iCs/>
              </w:rPr>
              <w:t>—</w:t>
            </w:r>
          </w:p>
        </w:tc>
        <w:tc>
          <w:tcPr>
            <w:tcW w:w="7932" w:type="dxa"/>
          </w:tcPr>
          <w:p w:rsidR="00915113" w:rsidRDefault="00555BF8">
            <w:pPr>
              <w:spacing w:line="240" w:lineRule="auto"/>
              <w:rPr>
                <w:rFonts w:ascii="宋体" w:hAnsi="宋体"/>
                <w:iCs/>
                <w:kern w:val="0"/>
              </w:rPr>
            </w:pPr>
            <w:r>
              <w:t>开路电压均值</w:t>
            </w:r>
            <w:r>
              <w:rPr>
                <w:rFonts w:ascii="宋体" w:hAnsi="宋体"/>
                <w:iCs/>
                <w:kern w:val="0"/>
              </w:rPr>
              <w:t>，</w:t>
            </w:r>
            <w:r>
              <w:rPr>
                <w:rFonts w:ascii="Times New Roman" w:hint="eastAsia"/>
              </w:rPr>
              <w:t>单位为伏特（</w:t>
            </w:r>
            <w:r>
              <w:rPr>
                <w:rFonts w:ascii="Times New Roman" w:hint="eastAsia"/>
              </w:rPr>
              <w:t>V</w:t>
            </w:r>
            <w:r>
              <w:rPr>
                <w:rFonts w:ascii="Times New Roman" w:hint="eastAsia"/>
              </w:rPr>
              <w:t>）</w:t>
            </w:r>
            <w:r w:rsidR="00C6511E">
              <w:rPr>
                <w:rFonts w:ascii="Times New Roman" w:hint="eastAsia"/>
                <w:iCs/>
                <w:kern w:val="0"/>
              </w:rPr>
              <w:t>。</w:t>
            </w:r>
          </w:p>
        </w:tc>
      </w:tr>
    </w:tbl>
    <w:p w:rsidR="00915113" w:rsidRDefault="00915113">
      <w:pPr>
        <w:pStyle w:val="afffffc"/>
        <w:ind w:firstLine="420"/>
      </w:pPr>
    </w:p>
    <w:p w:rsidR="00915113" w:rsidRDefault="00555BF8">
      <w:pPr>
        <w:pStyle w:val="afff8"/>
        <w:spacing w:before="156" w:after="156"/>
        <w:ind w:left="0"/>
      </w:pPr>
      <w:bookmarkStart w:id="777" w:name="_Toc147142796"/>
      <w:bookmarkStart w:id="778" w:name="_Toc170936684"/>
      <w:r>
        <w:t>运行电流偏差率</w:t>
      </w:r>
      <w:bookmarkEnd w:id="777"/>
      <w:bookmarkEnd w:id="778"/>
    </w:p>
    <w:p w:rsidR="00915113" w:rsidRDefault="00555BF8">
      <w:pPr>
        <w:pStyle w:val="afffffc"/>
        <w:ind w:firstLine="420"/>
      </w:pPr>
      <w:r>
        <w:t>运行电流偏差率指被测组串运行电流值与同一路</w:t>
      </w:r>
      <w:r>
        <w:t>MPPT</w:t>
      </w:r>
      <w:r>
        <w:t>中或同一逆变器中组串运行电流均值的比值，计算见式（</w:t>
      </w:r>
      <w:r>
        <w:t>6</w:t>
      </w:r>
      <w:r>
        <w:t>）。</w:t>
      </w:r>
    </w:p>
    <w:p w:rsidR="00915113" w:rsidRDefault="00555BF8">
      <w:pPr>
        <w:pStyle w:val="afffffff8"/>
      </w:pPr>
      <w:r>
        <w:tab/>
      </w:r>
      <m:oMath>
        <m:r>
          <w:rPr>
            <w:rFonts w:ascii="Cambria Math" w:hAnsi="Cambria Math"/>
          </w:rPr>
          <m:t>△</m:t>
        </m:r>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OC</m:t>
            </m:r>
          </m:sub>
        </m:sSub>
        <m:r>
          <w:rPr>
            <w:rFonts w:ascii="Cambria Math" w:hAnsi="Cambria Math"/>
          </w:rPr>
          <m:t xml:space="preserve"> =│</m:t>
        </m:r>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OC</m:t>
            </m:r>
          </m:sub>
        </m:sSub>
        <m:r>
          <w:rPr>
            <w:rFonts w:ascii="Cambria Math" w:hAnsi="Cambria Math"/>
          </w:rPr>
          <m:t xml:space="preserve"> –</m:t>
        </m:r>
        <m:acc>
          <m:accPr>
            <m:chr m:val="̅"/>
            <m:ctrlPr>
              <w:rPr>
                <w:rFonts w:ascii="Cambria Math" w:hAnsi="Cambria Math"/>
                <w:i/>
              </w:rPr>
            </m:ctrlPr>
          </m:accPr>
          <m:e>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OC</m:t>
                </m:r>
              </m:sub>
            </m:sSub>
          </m:e>
        </m:acc>
        <m:r>
          <w:rPr>
            <w:rFonts w:ascii="Cambria Math" w:hAnsi="Cambria Math"/>
          </w:rPr>
          <m:t xml:space="preserve"> │/ </m:t>
        </m:r>
        <m:acc>
          <m:accPr>
            <m:chr m:val="̅"/>
            <m:ctrlPr>
              <w:rPr>
                <w:rFonts w:ascii="Cambria Math" w:hAnsi="Cambria Math"/>
                <w:i/>
              </w:rPr>
            </m:ctrlPr>
          </m:accPr>
          <m:e>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OC</m:t>
                </m:r>
              </m:sub>
            </m:sSub>
          </m:e>
        </m:acc>
      </m:oMath>
      <w:r>
        <w:rPr>
          <w:rFonts w:ascii="微软雅黑" w:eastAsia="微软雅黑" w:hAnsi="微软雅黑"/>
        </w:rPr>
        <w:tab/>
      </w:r>
      <w:r>
        <w:t>(</w:t>
      </w:r>
      <w:r>
        <w:rPr>
          <w:rFonts w:hint="eastAsia"/>
        </w:rPr>
        <w:t>6</w:t>
      </w:r>
      <w:r>
        <w:t>)</w:t>
      </w:r>
    </w:p>
    <w:p w:rsidR="00915113" w:rsidRDefault="00555BF8">
      <w:pPr>
        <w:pStyle w:val="afffffb"/>
        <w:ind w:firstLine="420"/>
      </w:pPr>
      <w:r>
        <w:rPr>
          <w:rFonts w:hint="eastAsia"/>
        </w:rPr>
        <w:t>式中：</w:t>
      </w:r>
    </w:p>
    <w:tbl>
      <w:tblPr>
        <w:tblStyle w:val="affff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420"/>
        <w:gridCol w:w="7932"/>
      </w:tblGrid>
      <w:tr w:rsidR="00915113">
        <w:tc>
          <w:tcPr>
            <w:tcW w:w="714" w:type="dxa"/>
          </w:tcPr>
          <w:p w:rsidR="00915113" w:rsidRDefault="00555BF8">
            <w:pPr>
              <w:spacing w:line="240" w:lineRule="auto"/>
              <w:ind w:leftChars="25" w:left="53" w:rightChars="-50" w:right="-105"/>
              <w:rPr>
                <w:rFonts w:ascii="宋体" w:hAnsi="宋体"/>
                <w:i/>
                <w:iCs/>
              </w:rPr>
            </w:pPr>
            <m:oMathPara>
              <m:oMath>
                <m:r>
                  <m:rPr>
                    <m:sty m:val="p"/>
                  </m:rPr>
                  <w:rPr>
                    <w:rFonts w:ascii="Cambria Math" w:hAnsi="Cambria Math"/>
                  </w:rPr>
                  <m:t>△</m:t>
                </m:r>
                <m:sSub>
                  <m:sSubPr>
                    <m:ctrlPr>
                      <w:rPr>
                        <w:rFonts w:ascii="Cambria Math" w:hAnsi="Cambria Math"/>
                        <w:kern w:val="0"/>
                        <w:vertAlign w:val="subscript"/>
                      </w:rPr>
                    </m:ctrlPr>
                  </m:sSubPr>
                  <m:e>
                    <m:r>
                      <w:rPr>
                        <w:rFonts w:ascii="Cambria Math" w:hAnsi="Cambria Math"/>
                        <w:vertAlign w:val="subscript"/>
                      </w:rPr>
                      <m:t>I</m:t>
                    </m:r>
                  </m:e>
                  <m:sub>
                    <m:r>
                      <w:rPr>
                        <w:rFonts w:ascii="Cambria Math" w:hAnsi="Cambria Math"/>
                        <w:vertAlign w:val="subscript"/>
                      </w:rPr>
                      <m:t>OC</m:t>
                    </m:r>
                  </m:sub>
                </m:sSub>
              </m:oMath>
            </m:oMathPara>
          </w:p>
        </w:tc>
        <w:tc>
          <w:tcPr>
            <w:tcW w:w="420" w:type="dxa"/>
          </w:tcPr>
          <w:p w:rsidR="00915113" w:rsidRDefault="00555BF8">
            <w:pPr>
              <w:pStyle w:val="afffffc"/>
              <w:ind w:firstLineChars="0" w:firstLine="0"/>
              <w:rPr>
                <w:rFonts w:hAnsi="宋体"/>
                <w:i/>
                <w:iCs/>
              </w:rPr>
            </w:pPr>
            <w:r>
              <w:rPr>
                <w:rFonts w:hAnsi="宋体" w:hint="eastAsia"/>
                <w:i/>
                <w:iCs/>
              </w:rPr>
              <w:t>—</w:t>
            </w:r>
          </w:p>
        </w:tc>
        <w:tc>
          <w:tcPr>
            <w:tcW w:w="7932" w:type="dxa"/>
          </w:tcPr>
          <w:p w:rsidR="00915113" w:rsidRDefault="00555BF8">
            <w:pPr>
              <w:spacing w:line="240" w:lineRule="auto"/>
              <w:rPr>
                <w:rFonts w:ascii="宋体" w:hAnsi="宋体"/>
                <w:iCs/>
                <w:kern w:val="0"/>
              </w:rPr>
            </w:pPr>
            <w:r>
              <w:rPr>
                <w:rFonts w:ascii="宋体" w:hAnsi="宋体" w:hint="eastAsia"/>
              </w:rPr>
              <w:t>运行电流偏差率</w:t>
            </w:r>
            <w:r>
              <w:rPr>
                <w:rFonts w:ascii="宋体" w:hAnsi="宋体"/>
                <w:iCs/>
                <w:kern w:val="0"/>
              </w:rPr>
              <w:t>，</w:t>
            </w:r>
            <w:r>
              <w:rPr>
                <w:rFonts w:ascii="宋体" w:hAnsi="宋体" w:hint="eastAsia"/>
                <w:iCs/>
                <w:kern w:val="0"/>
              </w:rPr>
              <w:t>单位为百分比（</w:t>
            </w:r>
            <w:r>
              <w:rPr>
                <w:rFonts w:ascii="宋体" w:hAnsi="宋体"/>
                <w:iCs/>
                <w:kern w:val="0"/>
              </w:rPr>
              <w:t>%</w:t>
            </w:r>
            <w:r>
              <w:rPr>
                <w:rFonts w:ascii="宋体" w:hAnsi="宋体" w:hint="eastAsia"/>
                <w:iCs/>
                <w:kern w:val="0"/>
              </w:rPr>
              <w:t>）</w:t>
            </w:r>
            <w:r>
              <w:rPr>
                <w:rFonts w:ascii="宋体" w:hAnsi="宋体"/>
                <w:iCs/>
                <w:kern w:val="0"/>
              </w:rPr>
              <w:t>；</w:t>
            </w:r>
          </w:p>
        </w:tc>
      </w:tr>
      <w:tr w:rsidR="00915113">
        <w:tc>
          <w:tcPr>
            <w:tcW w:w="714" w:type="dxa"/>
          </w:tcPr>
          <w:p w:rsidR="00915113" w:rsidRDefault="00555BF8">
            <w:pPr>
              <w:spacing w:line="240" w:lineRule="auto"/>
              <w:ind w:leftChars="25" w:left="53" w:rightChars="-50" w:right="-105"/>
              <w:rPr>
                <w:rFonts w:ascii="宋体" w:hAnsi="宋体"/>
                <w:i/>
                <w:iCs/>
              </w:rPr>
            </w:pPr>
            <m:oMathPara>
              <m:oMath>
                <m:sSub>
                  <m:sSubPr>
                    <m:ctrlPr>
                      <w:rPr>
                        <w:rFonts w:ascii="Cambria Math" w:hAnsi="Cambria Math"/>
                        <w:kern w:val="0"/>
                        <w:vertAlign w:val="subscript"/>
                      </w:rPr>
                    </m:ctrlPr>
                  </m:sSubPr>
                  <m:e>
                    <m:r>
                      <w:rPr>
                        <w:rFonts w:ascii="Cambria Math" w:hAnsi="Cambria Math"/>
                        <w:vertAlign w:val="subscript"/>
                      </w:rPr>
                      <m:t>I</m:t>
                    </m:r>
                  </m:e>
                  <m:sub>
                    <m:r>
                      <w:rPr>
                        <w:rFonts w:ascii="Cambria Math" w:hAnsi="Cambria Math"/>
                        <w:vertAlign w:val="subscript"/>
                      </w:rPr>
                      <m:t>OC</m:t>
                    </m:r>
                  </m:sub>
                </m:sSub>
              </m:oMath>
            </m:oMathPara>
          </w:p>
        </w:tc>
        <w:tc>
          <w:tcPr>
            <w:tcW w:w="420" w:type="dxa"/>
          </w:tcPr>
          <w:p w:rsidR="00915113" w:rsidRDefault="00555BF8">
            <w:pPr>
              <w:pStyle w:val="afffffc"/>
              <w:ind w:firstLineChars="0" w:firstLine="0"/>
              <w:rPr>
                <w:rFonts w:hAnsi="宋体"/>
                <w:i/>
                <w:iCs/>
              </w:rPr>
            </w:pPr>
            <w:r>
              <w:rPr>
                <w:rFonts w:hAnsi="宋体" w:hint="eastAsia"/>
                <w:i/>
                <w:iCs/>
              </w:rPr>
              <w:t>—</w:t>
            </w:r>
          </w:p>
        </w:tc>
        <w:tc>
          <w:tcPr>
            <w:tcW w:w="7932" w:type="dxa"/>
          </w:tcPr>
          <w:p w:rsidR="00915113" w:rsidRDefault="00555BF8">
            <w:pPr>
              <w:spacing w:line="240" w:lineRule="auto"/>
              <w:rPr>
                <w:rFonts w:ascii="宋体" w:hAnsi="宋体"/>
              </w:rPr>
            </w:pPr>
            <w:r>
              <w:rPr>
                <w:rFonts w:ascii="宋体" w:hAnsi="宋体" w:hint="eastAsia"/>
              </w:rPr>
              <w:t>被测组串运行电流值</w:t>
            </w:r>
            <w:r>
              <w:rPr>
                <w:rFonts w:ascii="宋体" w:hAnsi="宋体"/>
                <w:iCs/>
                <w:kern w:val="0"/>
              </w:rPr>
              <w:t>，</w:t>
            </w:r>
            <w:r>
              <w:rPr>
                <w:rFonts w:ascii="宋体" w:hAnsi="宋体" w:hint="eastAsia"/>
              </w:rPr>
              <w:t>单位为安培（</w:t>
            </w:r>
            <w:r>
              <w:rPr>
                <w:rFonts w:ascii="宋体" w:hAnsi="宋体" w:hint="eastAsia"/>
              </w:rPr>
              <w:t>A</w:t>
            </w:r>
            <w:r>
              <w:rPr>
                <w:rFonts w:ascii="宋体" w:hAnsi="宋体" w:hint="eastAsia"/>
              </w:rPr>
              <w:t>）</w:t>
            </w:r>
            <w:r>
              <w:rPr>
                <w:rFonts w:ascii="宋体" w:hAnsi="宋体"/>
                <w:iCs/>
                <w:kern w:val="0"/>
              </w:rPr>
              <w:t>；</w:t>
            </w:r>
          </w:p>
        </w:tc>
      </w:tr>
      <w:tr w:rsidR="00915113">
        <w:tc>
          <w:tcPr>
            <w:tcW w:w="714" w:type="dxa"/>
          </w:tcPr>
          <w:p w:rsidR="00915113" w:rsidRDefault="00555BF8">
            <w:pPr>
              <w:spacing w:line="240" w:lineRule="auto"/>
              <w:ind w:leftChars="25" w:left="53" w:rightChars="-50" w:right="-105"/>
              <w:rPr>
                <w:rFonts w:ascii="宋体" w:hAnsi="宋体"/>
                <w:i/>
                <w:iCs/>
                <w:highlight w:val="yellow"/>
              </w:rPr>
            </w:pPr>
            <m:oMathPara>
              <m:oMath>
                <m:acc>
                  <m:accPr>
                    <m:chr m:val="̅"/>
                    <m:ctrlPr>
                      <w:rPr>
                        <w:rFonts w:ascii="Cambria Math" w:hAnsi="Cambria Math"/>
                        <w:kern w:val="0"/>
                      </w:rPr>
                    </m:ctrlPr>
                  </m:accPr>
                  <m:e>
                    <m:sSub>
                      <m:sSubPr>
                        <m:ctrlPr>
                          <w:rPr>
                            <w:rFonts w:ascii="Cambria Math" w:hAnsi="Cambria Math"/>
                            <w:kern w:val="0"/>
                            <w:vertAlign w:val="subscript"/>
                          </w:rPr>
                        </m:ctrlPr>
                      </m:sSubPr>
                      <m:e>
                        <m:r>
                          <w:rPr>
                            <w:rFonts w:ascii="Cambria Math" w:hAnsi="Cambria Math"/>
                            <w:vertAlign w:val="subscript"/>
                          </w:rPr>
                          <m:t>I</m:t>
                        </m:r>
                      </m:e>
                      <m:sub>
                        <m:r>
                          <w:rPr>
                            <w:rFonts w:ascii="Cambria Math" w:hAnsi="Cambria Math"/>
                            <w:vertAlign w:val="subscript"/>
                          </w:rPr>
                          <m:t>OC</m:t>
                        </m:r>
                      </m:sub>
                    </m:sSub>
                  </m:e>
                </m:acc>
              </m:oMath>
            </m:oMathPara>
          </w:p>
        </w:tc>
        <w:tc>
          <w:tcPr>
            <w:tcW w:w="420" w:type="dxa"/>
          </w:tcPr>
          <w:p w:rsidR="00915113" w:rsidRDefault="00555BF8">
            <w:pPr>
              <w:pStyle w:val="afffffc"/>
              <w:ind w:firstLineChars="0" w:firstLine="0"/>
              <w:rPr>
                <w:rFonts w:hAnsi="宋体"/>
                <w:i/>
                <w:iCs/>
              </w:rPr>
            </w:pPr>
            <w:r>
              <w:rPr>
                <w:rFonts w:hAnsi="宋体" w:hint="eastAsia"/>
                <w:i/>
                <w:iCs/>
              </w:rPr>
              <w:t>—</w:t>
            </w:r>
          </w:p>
        </w:tc>
        <w:tc>
          <w:tcPr>
            <w:tcW w:w="7932" w:type="dxa"/>
          </w:tcPr>
          <w:p w:rsidR="00915113" w:rsidRDefault="00555BF8">
            <w:pPr>
              <w:spacing w:line="240" w:lineRule="auto"/>
              <w:rPr>
                <w:rFonts w:ascii="宋体" w:hAnsi="宋体"/>
                <w:iCs/>
                <w:kern w:val="0"/>
              </w:rPr>
            </w:pPr>
            <w:r>
              <w:rPr>
                <w:rFonts w:ascii="宋体" w:hAnsi="宋体" w:hint="eastAsia"/>
              </w:rPr>
              <w:t>运行电流均值</w:t>
            </w:r>
            <w:r>
              <w:rPr>
                <w:rFonts w:ascii="宋体" w:hAnsi="宋体"/>
                <w:iCs/>
                <w:kern w:val="0"/>
              </w:rPr>
              <w:t>，</w:t>
            </w:r>
            <w:r>
              <w:rPr>
                <w:rFonts w:ascii="宋体" w:hAnsi="宋体" w:hint="eastAsia"/>
              </w:rPr>
              <w:t>单位为安培（</w:t>
            </w:r>
            <w:r>
              <w:rPr>
                <w:rFonts w:ascii="宋体" w:hAnsi="宋体" w:hint="eastAsia"/>
              </w:rPr>
              <w:t>A</w:t>
            </w:r>
            <w:r>
              <w:rPr>
                <w:rFonts w:ascii="宋体" w:hAnsi="宋体" w:hint="eastAsia"/>
              </w:rPr>
              <w:t>）</w:t>
            </w:r>
            <w:r w:rsidR="00C6511E">
              <w:rPr>
                <w:rFonts w:ascii="宋体" w:hAnsi="宋体" w:hint="eastAsia"/>
                <w:iCs/>
                <w:kern w:val="0"/>
              </w:rPr>
              <w:t>。</w:t>
            </w:r>
          </w:p>
        </w:tc>
      </w:tr>
    </w:tbl>
    <w:p w:rsidR="00915113" w:rsidRDefault="00555BF8">
      <w:pPr>
        <w:pStyle w:val="afff5"/>
        <w:spacing w:before="312" w:after="312"/>
      </w:pPr>
      <w:bookmarkStart w:id="779" w:name="_Toc147142799"/>
      <w:bookmarkStart w:id="780" w:name="_Toc176538863"/>
      <w:bookmarkStart w:id="781" w:name="_Toc170936687"/>
      <w:bookmarkStart w:id="782" w:name="_Toc130295676"/>
      <w:bookmarkStart w:id="783" w:name="_Toc108600344"/>
      <w:bookmarkStart w:id="784" w:name="_Toc171539106"/>
      <w:bookmarkStart w:id="785" w:name="_Toc171438842"/>
      <w:bookmarkStart w:id="786" w:name="_Toc171438798"/>
      <w:r>
        <w:rPr>
          <w:rFonts w:hint="eastAsia"/>
        </w:rPr>
        <w:t>检测设备</w:t>
      </w:r>
      <w:bookmarkEnd w:id="779"/>
      <w:bookmarkEnd w:id="780"/>
    </w:p>
    <w:p w:rsidR="00915113" w:rsidRDefault="00555BF8">
      <w:pPr>
        <w:pStyle w:val="affffffffffff1"/>
        <w:rPr>
          <w:rFonts w:ascii="Times New Roman"/>
        </w:rPr>
      </w:pPr>
      <w:r>
        <w:rPr>
          <w:rFonts w:ascii="Times New Roman"/>
        </w:rPr>
        <w:t>验收</w:t>
      </w:r>
      <w:r>
        <w:rPr>
          <w:rFonts w:ascii="Times New Roman" w:hint="eastAsia"/>
        </w:rPr>
        <w:t>过程中常用检测设备配置</w:t>
      </w:r>
      <w:r>
        <w:rPr>
          <w:rFonts w:ascii="Times New Roman"/>
        </w:rPr>
        <w:t>可参考表</w:t>
      </w:r>
      <w:r>
        <w:rPr>
          <w:rFonts w:ascii="Times New Roman" w:hint="eastAsia"/>
        </w:rPr>
        <w:t>2</w:t>
      </w:r>
      <w:r>
        <w:rPr>
          <w:rFonts w:ascii="Times New Roman" w:hint="eastAsia"/>
        </w:rPr>
        <w:t>。</w:t>
      </w:r>
    </w:p>
    <w:p w:rsidR="00915113" w:rsidRDefault="00555BF8">
      <w:pPr>
        <w:pStyle w:val="affb"/>
        <w:spacing w:before="156" w:after="156"/>
      </w:pPr>
      <w:r>
        <w:t>常用检测设备配置</w:t>
      </w:r>
      <w:r>
        <w:rPr>
          <w:rFonts w:hint="eastAsia"/>
        </w:rPr>
        <w:t>清单</w:t>
      </w: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673"/>
      </w:tblGrid>
      <w:tr w:rsidR="00915113">
        <w:trPr>
          <w:trHeight w:val="20"/>
        </w:trPr>
        <w:tc>
          <w:tcPr>
            <w:tcW w:w="1823" w:type="pct"/>
            <w:shd w:val="clear" w:color="auto" w:fill="auto"/>
            <w:vAlign w:val="center"/>
          </w:tcPr>
          <w:p w:rsidR="00915113" w:rsidRDefault="00555BF8">
            <w:pPr>
              <w:spacing w:line="240" w:lineRule="auto"/>
              <w:jc w:val="center"/>
              <w:rPr>
                <w:rFonts w:ascii="宋体" w:hAnsi="宋体"/>
                <w:bCs/>
                <w:sz w:val="18"/>
                <w:szCs w:val="18"/>
              </w:rPr>
            </w:pPr>
            <w:r>
              <w:rPr>
                <w:rFonts w:ascii="宋体" w:hAnsi="宋体" w:hint="eastAsia"/>
                <w:bCs/>
                <w:sz w:val="18"/>
                <w:szCs w:val="18"/>
              </w:rPr>
              <w:t>设备类型</w:t>
            </w:r>
          </w:p>
        </w:tc>
        <w:tc>
          <w:tcPr>
            <w:tcW w:w="3177" w:type="pct"/>
            <w:shd w:val="clear" w:color="auto" w:fill="auto"/>
            <w:vAlign w:val="center"/>
          </w:tcPr>
          <w:p w:rsidR="00915113" w:rsidRDefault="00555BF8">
            <w:pPr>
              <w:spacing w:line="240" w:lineRule="auto"/>
              <w:jc w:val="center"/>
              <w:rPr>
                <w:rFonts w:ascii="宋体" w:hAnsi="宋体"/>
                <w:bCs/>
                <w:sz w:val="18"/>
                <w:szCs w:val="18"/>
              </w:rPr>
            </w:pPr>
            <w:r>
              <w:rPr>
                <w:rFonts w:ascii="宋体" w:hAnsi="宋体" w:hint="eastAsia"/>
                <w:bCs/>
                <w:sz w:val="18"/>
                <w:szCs w:val="18"/>
              </w:rPr>
              <w:t>精度要求</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卷尺</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分辨率≤</w:t>
            </w:r>
            <w:r>
              <w:rPr>
                <w:rFonts w:ascii="宋体" w:hAnsi="宋体"/>
                <w:bCs/>
                <w:sz w:val="18"/>
                <w:szCs w:val="18"/>
              </w:rPr>
              <w:t>1mm</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游标卡尺</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分辨率≤</w:t>
            </w:r>
            <w:r>
              <w:rPr>
                <w:rFonts w:ascii="宋体" w:hAnsi="宋体"/>
                <w:bCs/>
                <w:sz w:val="18"/>
                <w:szCs w:val="18"/>
              </w:rPr>
              <w:t>0.1mm</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膜层测试仪</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分辨率≤</w:t>
            </w:r>
            <w:r>
              <w:rPr>
                <w:rFonts w:ascii="宋体" w:hAnsi="宋体"/>
                <w:bCs/>
                <w:sz w:val="18"/>
                <w:szCs w:val="18"/>
              </w:rPr>
              <w:t>1</w:t>
            </w:r>
            <w:r>
              <w:rPr>
                <w:rFonts w:ascii="宋体" w:hAnsi="宋体" w:hint="eastAsia"/>
                <w:bCs/>
                <w:sz w:val="18"/>
                <w:szCs w:val="18"/>
              </w:rPr>
              <w:t>μ</w:t>
            </w:r>
            <w:r>
              <w:rPr>
                <w:rFonts w:ascii="宋体" w:hAnsi="宋体"/>
                <w:bCs/>
                <w:sz w:val="18"/>
                <w:szCs w:val="18"/>
              </w:rPr>
              <w:t>m</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钳形电流表</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分辨率≤</w:t>
            </w:r>
            <w:r>
              <w:rPr>
                <w:rFonts w:ascii="宋体" w:hAnsi="宋体"/>
                <w:bCs/>
                <w:sz w:val="18"/>
                <w:szCs w:val="18"/>
              </w:rPr>
              <w:t>0.1A</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万用表</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电压分辨率≤</w:t>
            </w:r>
            <w:r>
              <w:rPr>
                <w:rFonts w:ascii="宋体" w:hAnsi="宋体"/>
                <w:bCs/>
                <w:sz w:val="18"/>
                <w:szCs w:val="18"/>
              </w:rPr>
              <w:t>0.1V</w:t>
            </w:r>
            <w:r>
              <w:rPr>
                <w:rFonts w:ascii="宋体" w:hAnsi="宋体" w:hint="eastAsia"/>
                <w:bCs/>
                <w:sz w:val="18"/>
                <w:szCs w:val="18"/>
              </w:rPr>
              <w:t>；电阻分辨率≤</w:t>
            </w:r>
            <w:r>
              <w:rPr>
                <w:rFonts w:ascii="宋体" w:hAnsi="宋体"/>
                <w:bCs/>
                <w:sz w:val="18"/>
                <w:szCs w:val="18"/>
              </w:rPr>
              <w:t>0.1</w:t>
            </w:r>
            <w:r>
              <w:rPr>
                <w:rFonts w:ascii="宋体" w:hAnsi="宋体" w:hint="eastAsia"/>
                <w:bCs/>
                <w:sz w:val="18"/>
                <w:szCs w:val="18"/>
              </w:rPr>
              <w:t>Ω</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接地电阻测试仪</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分辨率≤</w:t>
            </w:r>
            <w:r>
              <w:rPr>
                <w:rFonts w:ascii="宋体" w:hAnsi="宋体"/>
                <w:bCs/>
                <w:sz w:val="18"/>
                <w:szCs w:val="18"/>
              </w:rPr>
              <w:t>0.001</w:t>
            </w:r>
            <w:r>
              <w:rPr>
                <w:rFonts w:ascii="宋体" w:hAnsi="宋体" w:hint="eastAsia"/>
                <w:bCs/>
                <w:sz w:val="18"/>
                <w:szCs w:val="18"/>
              </w:rPr>
              <w:t>Ω</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接地连续性测试仪</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分辨率≤</w:t>
            </w:r>
            <w:r>
              <w:rPr>
                <w:rFonts w:ascii="宋体" w:hAnsi="宋体"/>
                <w:bCs/>
                <w:sz w:val="18"/>
                <w:szCs w:val="18"/>
              </w:rPr>
              <w:t>0.001</w:t>
            </w:r>
            <w:r>
              <w:rPr>
                <w:rFonts w:ascii="宋体" w:hAnsi="宋体" w:hint="eastAsia"/>
                <w:bCs/>
                <w:sz w:val="18"/>
                <w:szCs w:val="18"/>
              </w:rPr>
              <w:t>Ω</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绝缘电阻测试仪</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分辨率≤</w:t>
            </w:r>
            <w:r>
              <w:rPr>
                <w:rFonts w:ascii="宋体" w:hAnsi="宋体"/>
                <w:bCs/>
                <w:sz w:val="18"/>
                <w:szCs w:val="18"/>
              </w:rPr>
              <w:t>0.01M</w:t>
            </w:r>
            <w:r>
              <w:rPr>
                <w:rFonts w:ascii="宋体" w:hAnsi="宋体" w:hint="eastAsia"/>
                <w:bCs/>
                <w:sz w:val="18"/>
                <w:szCs w:val="18"/>
              </w:rPr>
              <w:t>Ω</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倾角仪</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分辨率≤</w:t>
            </w:r>
            <w:r>
              <w:rPr>
                <w:rFonts w:ascii="宋体" w:hAnsi="宋体"/>
                <w:bCs/>
                <w:sz w:val="18"/>
                <w:szCs w:val="18"/>
              </w:rPr>
              <w:t>0.1</w:t>
            </w:r>
            <w:r>
              <w:rPr>
                <w:rFonts w:ascii="宋体" w:hAnsi="宋体" w:hint="eastAsia"/>
                <w:bCs/>
                <w:sz w:val="18"/>
                <w:szCs w:val="18"/>
              </w:rPr>
              <w:t>°</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辐照观测（含在线和离线）</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热电堆辐照计，测量不确定度</w:t>
            </w:r>
            <w:r w:rsidR="00613598">
              <w:rPr>
                <w:rFonts w:ascii="宋体" w:hAnsi="宋体" w:hint="eastAsia"/>
                <w:bCs/>
                <w:sz w:val="18"/>
                <w:szCs w:val="18"/>
              </w:rPr>
              <w:t>≤</w:t>
            </w:r>
            <w:r>
              <w:rPr>
                <w:rFonts w:ascii="宋体" w:hAnsi="宋体"/>
                <w:bCs/>
                <w:sz w:val="18"/>
                <w:szCs w:val="18"/>
              </w:rPr>
              <w:t>3%</w:t>
            </w:r>
            <w:r>
              <w:rPr>
                <w:rFonts w:ascii="宋体" w:hAnsi="宋体" w:hint="eastAsia"/>
                <w:bCs/>
                <w:sz w:val="18"/>
                <w:szCs w:val="18"/>
              </w:rPr>
              <w:t>（小时总计）</w:t>
            </w:r>
          </w:p>
          <w:p w:rsidR="00915113" w:rsidRDefault="00555BF8">
            <w:pPr>
              <w:spacing w:line="240" w:lineRule="auto"/>
              <w:rPr>
                <w:rFonts w:ascii="宋体" w:hAnsi="宋体"/>
                <w:bCs/>
                <w:sz w:val="18"/>
                <w:szCs w:val="18"/>
              </w:rPr>
            </w:pPr>
            <w:r>
              <w:rPr>
                <w:rFonts w:ascii="宋体" w:hAnsi="宋体" w:hint="eastAsia"/>
                <w:bCs/>
                <w:sz w:val="18"/>
                <w:szCs w:val="18"/>
              </w:rPr>
              <w:t>光伏标准电池辐照计，测量不确定度</w:t>
            </w:r>
            <w:r w:rsidR="00613598">
              <w:rPr>
                <w:rFonts w:ascii="宋体" w:hAnsi="宋体" w:hint="eastAsia"/>
                <w:bCs/>
                <w:sz w:val="18"/>
                <w:szCs w:val="18"/>
              </w:rPr>
              <w:t>≤</w:t>
            </w:r>
            <w:r>
              <w:rPr>
                <w:rFonts w:ascii="宋体" w:hAnsi="宋体"/>
                <w:bCs/>
                <w:sz w:val="18"/>
                <w:szCs w:val="18"/>
              </w:rPr>
              <w:t>3%</w:t>
            </w:r>
            <w:r>
              <w:rPr>
                <w:rFonts w:ascii="宋体" w:hAnsi="宋体" w:hint="eastAsia"/>
                <w:bCs/>
                <w:sz w:val="18"/>
                <w:szCs w:val="18"/>
              </w:rPr>
              <w:t>（</w:t>
            </w:r>
            <w:r>
              <w:rPr>
                <w:rFonts w:ascii="宋体" w:hAnsi="宋体"/>
                <w:bCs/>
                <w:sz w:val="18"/>
                <w:szCs w:val="18"/>
              </w:rPr>
              <w:t>100</w:t>
            </w:r>
            <w:r>
              <w:rPr>
                <w:rFonts w:ascii="宋体" w:hAnsi="宋体" w:hint="eastAsia"/>
                <w:bCs/>
                <w:sz w:val="18"/>
                <w:szCs w:val="18"/>
              </w:rPr>
              <w:t>～</w:t>
            </w:r>
            <w:r>
              <w:rPr>
                <w:rFonts w:ascii="宋体" w:hAnsi="宋体"/>
                <w:bCs/>
                <w:sz w:val="18"/>
                <w:szCs w:val="18"/>
              </w:rPr>
              <w:t>1000W/m</w:t>
            </w:r>
            <w:r>
              <w:rPr>
                <w:rFonts w:ascii="宋体" w:hAnsi="宋体"/>
                <w:bCs/>
                <w:sz w:val="18"/>
                <w:szCs w:val="18"/>
                <w:vertAlign w:val="superscript"/>
              </w:rPr>
              <w:t>2</w:t>
            </w:r>
            <w:r>
              <w:rPr>
                <w:rFonts w:ascii="宋体" w:hAnsi="宋体" w:hint="eastAsia"/>
                <w:bCs/>
                <w:sz w:val="18"/>
                <w:szCs w:val="18"/>
              </w:rPr>
              <w:t>）</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温度测量（含环境温度、组件温度）</w:t>
            </w:r>
          </w:p>
        </w:tc>
        <w:tc>
          <w:tcPr>
            <w:tcW w:w="3177"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刻度</w:t>
            </w:r>
            <w:r w:rsidR="00613598">
              <w:rPr>
                <w:rFonts w:ascii="宋体" w:hAnsi="宋体" w:hint="eastAsia"/>
                <w:bCs/>
                <w:sz w:val="18"/>
                <w:szCs w:val="18"/>
              </w:rPr>
              <w:t>≤</w:t>
            </w:r>
            <w:r>
              <w:rPr>
                <w:rFonts w:ascii="宋体" w:hAnsi="宋体"/>
                <w:bCs/>
                <w:sz w:val="18"/>
                <w:szCs w:val="18"/>
              </w:rPr>
              <w:t>0.1</w:t>
            </w:r>
            <w:r>
              <w:rPr>
                <w:rFonts w:ascii="宋体" w:hAnsi="宋体"/>
                <w:bCs/>
                <w:sz w:val="18"/>
                <w:szCs w:val="18"/>
                <w:vertAlign w:val="superscript"/>
              </w:rPr>
              <w:t>0</w:t>
            </w:r>
            <w:r>
              <w:rPr>
                <w:rFonts w:ascii="宋体" w:hAnsi="宋体"/>
                <w:bCs/>
                <w:sz w:val="18"/>
                <w:szCs w:val="18"/>
              </w:rPr>
              <w:t>C</w:t>
            </w:r>
            <w:r>
              <w:rPr>
                <w:rFonts w:ascii="宋体" w:hAnsi="宋体" w:hint="eastAsia"/>
                <w:bCs/>
                <w:sz w:val="18"/>
                <w:szCs w:val="18"/>
              </w:rPr>
              <w:t>；测量绝对误差</w:t>
            </w:r>
            <w:r w:rsidR="00613598">
              <w:rPr>
                <w:rFonts w:ascii="宋体" w:hAnsi="宋体" w:hint="eastAsia"/>
                <w:bCs/>
                <w:sz w:val="18"/>
                <w:szCs w:val="18"/>
              </w:rPr>
              <w:t>≤</w:t>
            </w:r>
            <w:r>
              <w:rPr>
                <w:rFonts w:ascii="宋体" w:hAnsi="宋体"/>
                <w:bCs/>
                <w:sz w:val="18"/>
                <w:szCs w:val="18"/>
              </w:rPr>
              <w:t>±1</w:t>
            </w:r>
            <w:r>
              <w:rPr>
                <w:rFonts w:ascii="宋体" w:hAnsi="宋体"/>
                <w:bCs/>
                <w:sz w:val="18"/>
                <w:szCs w:val="18"/>
                <w:vertAlign w:val="superscript"/>
              </w:rPr>
              <w:t>0</w:t>
            </w:r>
            <w:r>
              <w:rPr>
                <w:rFonts w:ascii="宋体" w:hAnsi="宋体"/>
                <w:bCs/>
                <w:sz w:val="18"/>
                <w:szCs w:val="18"/>
              </w:rPr>
              <w:t>C</w:t>
            </w:r>
          </w:p>
        </w:tc>
      </w:tr>
      <w:tr w:rsidR="00915113">
        <w:trPr>
          <w:trHeight w:val="20"/>
        </w:trPr>
        <w:tc>
          <w:tcPr>
            <w:tcW w:w="1823" w:type="pct"/>
            <w:shd w:val="clear" w:color="auto" w:fill="auto"/>
            <w:vAlign w:val="center"/>
          </w:tcPr>
          <w:p w:rsidR="00915113" w:rsidRDefault="00555BF8">
            <w:pPr>
              <w:spacing w:line="240" w:lineRule="auto"/>
              <w:rPr>
                <w:rFonts w:ascii="宋体" w:hAnsi="宋体"/>
                <w:bCs/>
                <w:sz w:val="18"/>
                <w:szCs w:val="18"/>
              </w:rPr>
            </w:pPr>
            <w:r>
              <w:rPr>
                <w:rFonts w:ascii="宋体" w:hAnsi="宋体" w:hint="eastAsia"/>
                <w:bCs/>
                <w:sz w:val="18"/>
                <w:szCs w:val="18"/>
              </w:rPr>
              <w:t>红外（</w:t>
            </w:r>
            <w:r>
              <w:rPr>
                <w:rFonts w:ascii="宋体" w:hAnsi="宋体"/>
                <w:bCs/>
                <w:sz w:val="18"/>
                <w:szCs w:val="18"/>
              </w:rPr>
              <w:t>IR</w:t>
            </w:r>
            <w:r>
              <w:rPr>
                <w:rFonts w:ascii="宋体" w:hAnsi="宋体" w:hint="eastAsia"/>
                <w:bCs/>
                <w:sz w:val="18"/>
                <w:szCs w:val="18"/>
              </w:rPr>
              <w:t>）成像检测</w:t>
            </w:r>
          </w:p>
        </w:tc>
        <w:tc>
          <w:tcPr>
            <w:tcW w:w="3177" w:type="pct"/>
            <w:shd w:val="clear" w:color="auto" w:fill="auto"/>
            <w:vAlign w:val="center"/>
          </w:tcPr>
          <w:p w:rsidR="00915113" w:rsidRDefault="00613598">
            <w:pPr>
              <w:spacing w:line="240" w:lineRule="auto"/>
              <w:rPr>
                <w:rFonts w:ascii="宋体" w:hAnsi="宋体"/>
                <w:bCs/>
                <w:sz w:val="18"/>
                <w:szCs w:val="18"/>
              </w:rPr>
            </w:pPr>
            <w:r>
              <w:rPr>
                <w:rFonts w:ascii="宋体" w:hAnsi="宋体" w:hint="eastAsia"/>
                <w:bCs/>
                <w:sz w:val="18"/>
                <w:szCs w:val="18"/>
              </w:rPr>
              <w:t>分辨率≥</w:t>
            </w:r>
            <w:r>
              <w:rPr>
                <w:rFonts w:ascii="宋体" w:hAnsi="宋体"/>
                <w:bCs/>
                <w:sz w:val="18"/>
                <w:szCs w:val="18"/>
              </w:rPr>
              <w:t xml:space="preserve"> 320 x 240 pixels</w:t>
            </w:r>
          </w:p>
          <w:p w:rsidR="00915113" w:rsidRDefault="00555BF8">
            <w:pPr>
              <w:spacing w:line="240" w:lineRule="auto"/>
              <w:rPr>
                <w:rFonts w:ascii="宋体" w:hAnsi="宋体"/>
                <w:bCs/>
                <w:sz w:val="18"/>
                <w:szCs w:val="18"/>
              </w:rPr>
            </w:pPr>
            <w:r>
              <w:rPr>
                <w:rFonts w:ascii="宋体" w:hAnsi="宋体" w:hint="eastAsia"/>
                <w:bCs/>
                <w:sz w:val="18"/>
                <w:szCs w:val="18"/>
              </w:rPr>
              <w:t>测量绝对误差</w:t>
            </w:r>
            <w:r w:rsidR="00613598">
              <w:rPr>
                <w:rFonts w:ascii="宋体" w:hAnsi="宋体" w:hint="eastAsia"/>
                <w:bCs/>
                <w:sz w:val="18"/>
                <w:szCs w:val="18"/>
              </w:rPr>
              <w:t>≤</w:t>
            </w:r>
            <w:r>
              <w:rPr>
                <w:rFonts w:ascii="宋体" w:hAnsi="宋体"/>
                <w:bCs/>
                <w:sz w:val="18"/>
                <w:szCs w:val="18"/>
              </w:rPr>
              <w:t>±2K</w:t>
            </w:r>
          </w:p>
        </w:tc>
      </w:tr>
    </w:tbl>
    <w:p w:rsidR="00915113" w:rsidRDefault="00915113">
      <w:bookmarkStart w:id="787" w:name="_Toc175690714"/>
      <w:bookmarkStart w:id="788" w:name="_Toc175690803"/>
      <w:bookmarkStart w:id="789" w:name="_Toc175690715"/>
      <w:bookmarkStart w:id="790" w:name="_Toc175690804"/>
      <w:bookmarkStart w:id="791" w:name="_Toc175690716"/>
      <w:bookmarkStart w:id="792" w:name="_Toc175690805"/>
      <w:bookmarkStart w:id="793" w:name="_Toc175690717"/>
      <w:bookmarkStart w:id="794" w:name="_Toc175690806"/>
      <w:bookmarkEnd w:id="787"/>
      <w:bookmarkEnd w:id="788"/>
      <w:bookmarkEnd w:id="789"/>
      <w:bookmarkEnd w:id="790"/>
      <w:bookmarkEnd w:id="791"/>
      <w:bookmarkEnd w:id="792"/>
      <w:bookmarkEnd w:id="793"/>
      <w:bookmarkEnd w:id="794"/>
    </w:p>
    <w:p w:rsidR="00D03D14" w:rsidRDefault="00D03D14"/>
    <w:p w:rsidR="00D03D14" w:rsidRDefault="00D03D14"/>
    <w:p w:rsidR="00D03D14" w:rsidRDefault="00D03D14"/>
    <w:p w:rsidR="00D03D14" w:rsidRDefault="00D03D14"/>
    <w:p w:rsidR="00915113" w:rsidRDefault="00555BF8">
      <w:pPr>
        <w:pStyle w:val="afff5"/>
        <w:spacing w:before="312" w:after="312"/>
      </w:pPr>
      <w:bookmarkStart w:id="795" w:name="_Toc176538864"/>
      <w:r>
        <w:lastRenderedPageBreak/>
        <w:t>验收报告</w:t>
      </w:r>
      <w:bookmarkEnd w:id="781"/>
      <w:bookmarkEnd w:id="782"/>
      <w:bookmarkEnd w:id="783"/>
      <w:bookmarkEnd w:id="784"/>
      <w:bookmarkEnd w:id="785"/>
      <w:bookmarkEnd w:id="786"/>
      <w:bookmarkEnd w:id="795"/>
    </w:p>
    <w:p w:rsidR="00915113" w:rsidRDefault="00555BF8">
      <w:pPr>
        <w:pStyle w:val="afff6"/>
        <w:spacing w:before="156" w:after="156"/>
      </w:pPr>
      <w:bookmarkStart w:id="796" w:name="_Toc176538865"/>
      <w:r>
        <w:rPr>
          <w:rFonts w:hint="eastAsia"/>
        </w:rPr>
        <w:t>报告内容要求</w:t>
      </w:r>
      <w:bookmarkEnd w:id="796"/>
    </w:p>
    <w:p w:rsidR="00915113" w:rsidRDefault="00555BF8">
      <w:pPr>
        <w:pStyle w:val="afffffc"/>
        <w:ind w:firstLine="420"/>
      </w:pPr>
      <w:r>
        <w:t>分布式光伏发电系统验收报告应至少包括以下内容：</w:t>
      </w:r>
    </w:p>
    <w:p w:rsidR="00915113" w:rsidRDefault="00555BF8">
      <w:pPr>
        <w:pStyle w:val="afd"/>
        <w:numPr>
          <w:ilvl w:val="0"/>
          <w:numId w:val="67"/>
        </w:numPr>
      </w:pPr>
      <w:r>
        <w:t>系统基本信息；</w:t>
      </w:r>
    </w:p>
    <w:p w:rsidR="00915113" w:rsidRDefault="00555BF8">
      <w:pPr>
        <w:pStyle w:val="afd"/>
      </w:pPr>
      <w:r>
        <w:t>验收</w:t>
      </w:r>
      <w:r>
        <w:rPr>
          <w:rFonts w:hint="eastAsia"/>
        </w:rPr>
        <w:t>参与单位信息</w:t>
      </w:r>
      <w:r>
        <w:t>；</w:t>
      </w:r>
    </w:p>
    <w:p w:rsidR="00915113" w:rsidRDefault="00555BF8">
      <w:pPr>
        <w:pStyle w:val="afd"/>
      </w:pPr>
      <w:r>
        <w:t>验收人员</w:t>
      </w:r>
      <w:r>
        <w:rPr>
          <w:rFonts w:hint="eastAsia"/>
        </w:rPr>
        <w:t>信息</w:t>
      </w:r>
      <w:r>
        <w:t>；</w:t>
      </w:r>
    </w:p>
    <w:p w:rsidR="00915113" w:rsidRDefault="00555BF8">
      <w:pPr>
        <w:pStyle w:val="afd"/>
      </w:pPr>
      <w:r>
        <w:t>验收日期</w:t>
      </w:r>
      <w:r>
        <w:rPr>
          <w:rFonts w:hint="eastAsia"/>
        </w:rPr>
        <w:t>，文件验收、现场验收时间信息</w:t>
      </w:r>
      <w:r>
        <w:t>；</w:t>
      </w:r>
    </w:p>
    <w:p w:rsidR="00915113" w:rsidRDefault="00555BF8">
      <w:pPr>
        <w:pStyle w:val="afd"/>
      </w:pPr>
      <w:r>
        <w:t>验收内容</w:t>
      </w:r>
      <w:r>
        <w:rPr>
          <w:rFonts w:hint="eastAsia"/>
        </w:rPr>
        <w:t>及验收方案；</w:t>
      </w:r>
    </w:p>
    <w:p w:rsidR="00915113" w:rsidRDefault="00555BF8">
      <w:pPr>
        <w:pStyle w:val="afd"/>
      </w:pPr>
      <w:r>
        <w:rPr>
          <w:rFonts w:hint="eastAsia"/>
        </w:rPr>
        <w:t>验收结果，验收符合项次、验收不符合项次信息</w:t>
      </w:r>
      <w:r w:rsidR="00613598">
        <w:rPr>
          <w:rFonts w:hint="eastAsia"/>
        </w:rPr>
        <w:t>；</w:t>
      </w:r>
    </w:p>
    <w:p w:rsidR="00915113" w:rsidRDefault="00555BF8">
      <w:pPr>
        <w:pStyle w:val="afd"/>
      </w:pPr>
      <w:r>
        <w:rPr>
          <w:rFonts w:hint="eastAsia"/>
        </w:rPr>
        <w:t>报告格式详见附录</w:t>
      </w:r>
      <w:r>
        <w:rPr>
          <w:rFonts w:hint="eastAsia"/>
        </w:rPr>
        <w:t>B</w:t>
      </w:r>
      <w:r>
        <w:rPr>
          <w:rFonts w:hint="eastAsia"/>
        </w:rPr>
        <w:t>。</w:t>
      </w:r>
    </w:p>
    <w:p w:rsidR="00915113" w:rsidRDefault="00555BF8">
      <w:pPr>
        <w:pStyle w:val="afff6"/>
        <w:spacing w:before="156" w:after="156"/>
      </w:pPr>
      <w:bookmarkStart w:id="797" w:name="_Toc387397148"/>
      <w:bookmarkStart w:id="798" w:name="_Toc176538866"/>
      <w:bookmarkStart w:id="799" w:name="BookMark5"/>
      <w:bookmarkEnd w:id="26"/>
      <w:bookmarkEnd w:id="797"/>
      <w:r>
        <w:rPr>
          <w:rFonts w:hint="eastAsia"/>
        </w:rPr>
        <w:t>时间要求</w:t>
      </w:r>
      <w:bookmarkEnd w:id="798"/>
    </w:p>
    <w:p w:rsidR="00915113" w:rsidRDefault="00555BF8">
      <w:pPr>
        <w:pStyle w:val="afffffc"/>
        <w:ind w:firstLine="420"/>
        <w:sectPr w:rsidR="00915113">
          <w:pgSz w:w="11906" w:h="16838"/>
          <w:pgMar w:top="1928" w:right="1134" w:bottom="1134" w:left="1134" w:header="1418" w:footer="1134" w:gutter="284"/>
          <w:pgNumType w:start="1"/>
          <w:cols w:space="425"/>
          <w:formProt w:val="0"/>
          <w:docGrid w:type="lines" w:linePitch="312"/>
        </w:sectPr>
      </w:pPr>
      <w:r>
        <w:rPr>
          <w:rFonts w:hint="eastAsia"/>
        </w:rPr>
        <w:t>验收报告宜在文件审核和现场验收工作结束后，</w:t>
      </w:r>
      <w:r>
        <w:rPr>
          <w:rFonts w:hint="eastAsia"/>
        </w:rPr>
        <w:t>30</w:t>
      </w:r>
      <w:r>
        <w:rPr>
          <w:rFonts w:hint="eastAsia"/>
        </w:rPr>
        <w:t>天内出具验收报告。</w:t>
      </w:r>
    </w:p>
    <w:p w:rsidR="00915113" w:rsidRDefault="00915113">
      <w:pPr>
        <w:pStyle w:val="aff6"/>
        <w:rPr>
          <w:vanish w:val="0"/>
        </w:rPr>
      </w:pPr>
    </w:p>
    <w:p w:rsidR="00915113" w:rsidRDefault="00915113">
      <w:pPr>
        <w:pStyle w:val="aff0"/>
        <w:rPr>
          <w:vanish w:val="0"/>
        </w:rPr>
      </w:pPr>
      <w:bookmarkStart w:id="800" w:name="BookMark6"/>
    </w:p>
    <w:p w:rsidR="00915113" w:rsidRDefault="00915113">
      <w:pPr>
        <w:pStyle w:val="aff6"/>
        <w:rPr>
          <w:vanish w:val="0"/>
        </w:rPr>
      </w:pPr>
    </w:p>
    <w:p w:rsidR="00915113" w:rsidRDefault="00555BF8">
      <w:pPr>
        <w:pStyle w:val="affc"/>
        <w:spacing w:after="156"/>
      </w:pPr>
      <w:r>
        <w:br/>
      </w:r>
      <w:bookmarkStart w:id="801" w:name="_Toc176538867"/>
      <w:r>
        <w:rPr>
          <w:rFonts w:hint="eastAsia"/>
        </w:rPr>
        <w:t>（资料性）</w:t>
      </w:r>
      <w:r>
        <w:br/>
      </w:r>
      <w:r>
        <w:rPr>
          <w:rFonts w:hint="eastAsia"/>
        </w:rPr>
        <w:t>文件资料审查</w:t>
      </w:r>
      <w:bookmarkEnd w:id="801"/>
    </w:p>
    <w:p w:rsidR="00915113" w:rsidRDefault="00555BF8">
      <w:pPr>
        <w:pStyle w:val="afffffc"/>
        <w:ind w:firstLine="420"/>
      </w:pPr>
      <w:r>
        <w:rPr>
          <w:rFonts w:hint="eastAsia"/>
        </w:rPr>
        <w:t>文件资料验收清单及资料要求详见表</w:t>
      </w:r>
      <w:r>
        <w:rPr>
          <w:rFonts w:hint="eastAsia"/>
        </w:rPr>
        <w:t>A.1</w:t>
      </w:r>
      <w:r>
        <w:rPr>
          <w:rFonts w:hint="eastAsia"/>
        </w:rPr>
        <w:t>。</w:t>
      </w:r>
    </w:p>
    <w:p w:rsidR="00915113" w:rsidRDefault="00555BF8">
      <w:pPr>
        <w:pStyle w:val="aff7"/>
        <w:numPr>
          <w:ilvl w:val="0"/>
          <w:numId w:val="0"/>
        </w:numPr>
        <w:spacing w:before="156" w:after="156"/>
        <w:ind w:left="440" w:hanging="440"/>
      </w:pPr>
      <w:r>
        <w:rPr>
          <w:rFonts w:hint="eastAsia"/>
        </w:rPr>
        <w:t>表</w:t>
      </w:r>
      <w:r>
        <w:rPr>
          <w:rFonts w:hint="eastAsia"/>
        </w:rPr>
        <w:t xml:space="preserve">A.1 </w:t>
      </w:r>
      <w:r>
        <w:rPr>
          <w:rFonts w:hint="eastAsia"/>
        </w:rPr>
        <w:t>文件资料审查清单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549"/>
        <w:gridCol w:w="5096"/>
      </w:tblGrid>
      <w:tr w:rsidR="00915113">
        <w:trPr>
          <w:trHeight w:val="20"/>
          <w:jc w:val="center"/>
        </w:trPr>
        <w:tc>
          <w:tcPr>
            <w:tcW w:w="374" w:type="pct"/>
            <w:vAlign w:val="center"/>
          </w:tcPr>
          <w:p w:rsidR="00915113" w:rsidRDefault="00555BF8">
            <w:pPr>
              <w:adjustRightInd/>
              <w:spacing w:line="240" w:lineRule="auto"/>
              <w:jc w:val="center"/>
              <w:rPr>
                <w:rFonts w:ascii="宋体" w:hAnsi="宋体"/>
                <w:sz w:val="18"/>
                <w:szCs w:val="18"/>
              </w:rPr>
            </w:pPr>
            <w:r>
              <w:rPr>
                <w:rFonts w:ascii="宋体" w:hAnsi="宋体" w:hint="eastAsia"/>
                <w:sz w:val="18"/>
                <w:szCs w:val="18"/>
              </w:rPr>
              <w:t>序号</w:t>
            </w:r>
          </w:p>
        </w:tc>
        <w:tc>
          <w:tcPr>
            <w:tcW w:w="1899" w:type="pct"/>
            <w:vAlign w:val="center"/>
          </w:tcPr>
          <w:p w:rsidR="00915113" w:rsidRDefault="00555BF8">
            <w:pPr>
              <w:adjustRightInd/>
              <w:spacing w:line="240" w:lineRule="auto"/>
              <w:jc w:val="center"/>
              <w:rPr>
                <w:rFonts w:ascii="宋体" w:hAnsi="宋体"/>
                <w:sz w:val="18"/>
                <w:szCs w:val="18"/>
              </w:rPr>
            </w:pPr>
            <w:r>
              <w:rPr>
                <w:rFonts w:ascii="宋体" w:hAnsi="宋体" w:hint="eastAsia"/>
                <w:sz w:val="18"/>
                <w:szCs w:val="18"/>
              </w:rPr>
              <w:t>验收资料</w:t>
            </w:r>
          </w:p>
        </w:tc>
        <w:tc>
          <w:tcPr>
            <w:tcW w:w="2727" w:type="pct"/>
            <w:vAlign w:val="center"/>
          </w:tcPr>
          <w:p w:rsidR="00915113" w:rsidRDefault="00555BF8">
            <w:pPr>
              <w:adjustRightInd/>
              <w:spacing w:line="240" w:lineRule="auto"/>
              <w:jc w:val="center"/>
              <w:rPr>
                <w:rFonts w:ascii="宋体" w:hAnsi="宋体"/>
                <w:sz w:val="18"/>
                <w:szCs w:val="18"/>
              </w:rPr>
            </w:pPr>
            <w:r>
              <w:rPr>
                <w:rFonts w:ascii="宋体" w:hAnsi="宋体" w:hint="eastAsia"/>
                <w:sz w:val="18"/>
                <w:szCs w:val="18"/>
              </w:rPr>
              <w:t>资料要求</w:t>
            </w:r>
          </w:p>
        </w:tc>
      </w:tr>
      <w:tr w:rsidR="00915113">
        <w:trPr>
          <w:trHeight w:val="20"/>
          <w:jc w:val="center"/>
        </w:trPr>
        <w:tc>
          <w:tcPr>
            <w:tcW w:w="374" w:type="pct"/>
            <w:vAlign w:val="center"/>
          </w:tcPr>
          <w:p w:rsidR="00915113" w:rsidRDefault="00555BF8">
            <w:pPr>
              <w:adjustRightInd/>
              <w:spacing w:line="240" w:lineRule="auto"/>
              <w:jc w:val="center"/>
              <w:rPr>
                <w:rFonts w:ascii="宋体" w:hAnsi="宋体"/>
                <w:sz w:val="18"/>
                <w:szCs w:val="18"/>
              </w:rPr>
            </w:pPr>
            <w:r>
              <w:rPr>
                <w:rFonts w:ascii="宋体" w:hAnsi="宋体" w:hint="eastAsia"/>
                <w:sz w:val="18"/>
                <w:szCs w:val="18"/>
              </w:rPr>
              <w:t>1</w:t>
            </w:r>
          </w:p>
        </w:tc>
        <w:tc>
          <w:tcPr>
            <w:tcW w:w="1899" w:type="pct"/>
            <w:vAlign w:val="center"/>
          </w:tcPr>
          <w:p w:rsidR="00915113" w:rsidRDefault="00555BF8">
            <w:pPr>
              <w:adjustRightInd/>
              <w:spacing w:line="240" w:lineRule="auto"/>
              <w:rPr>
                <w:rFonts w:ascii="宋体" w:hAnsi="宋体"/>
                <w:sz w:val="18"/>
                <w:szCs w:val="18"/>
              </w:rPr>
            </w:pPr>
            <w:r>
              <w:rPr>
                <w:rFonts w:ascii="宋体" w:hAnsi="宋体" w:hint="eastAsia"/>
                <w:sz w:val="18"/>
                <w:szCs w:val="18"/>
              </w:rPr>
              <w:t>备案文件</w:t>
            </w:r>
          </w:p>
        </w:tc>
        <w:tc>
          <w:tcPr>
            <w:tcW w:w="2727" w:type="pct"/>
            <w:vAlign w:val="center"/>
          </w:tcPr>
          <w:p w:rsidR="00915113" w:rsidRDefault="001635C1">
            <w:pPr>
              <w:adjustRightInd/>
              <w:spacing w:line="240" w:lineRule="auto"/>
              <w:rPr>
                <w:rFonts w:ascii="宋体" w:hAnsi="宋体"/>
                <w:sz w:val="18"/>
                <w:szCs w:val="18"/>
              </w:rPr>
            </w:pPr>
            <w:r>
              <w:rPr>
                <w:rFonts w:ascii="宋体" w:hAnsi="宋体" w:hint="eastAsia"/>
                <w:sz w:val="18"/>
                <w:szCs w:val="18"/>
              </w:rPr>
              <w:t>实际建设项目信息与备案文件一致。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2</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既有建筑结构安全复核报告</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由原设计单位或建筑甲级设计资质、工程设计综合甲级资质等单位提供。</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3</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各专业竣工图纸</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支架结构图、电气一次、二次图纸、防雷与接地图纸、光伏布置图、给排水图纸、消防工程、土建工程等图纸齐全，相关信息与现场一致。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4</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设计单位、单位资质证书</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应具备《电力行业设计甲级资质证书》、《电力行业（新能源发电）设计资质乙级证书》或《工程设计综合甲级资质证书》。</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5</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施工单位、单位资质证书</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应具备《电力工程施工总承包资质证书》或《机电安装工程施工专业资质证书》以及《承装（修、试）电力设施许可证》。</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6</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招投标文件</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招投标文件齐全、过程符合企业要求或现行标准要求，过程资料齐全、完整。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7</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项目安装调试过程资料</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安装调试过程文件齐全、过程符合调试方案要求或现行标准要求，过程资料齐全、完整，发现问题已妥善解决并闭环。</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8</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主要设备材料认证证书或质检报告</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由建设单位提供，必须出具以下产品的证书或者报告，并要求产品与现场使用情况必须一致：</w:t>
            </w:r>
          </w:p>
          <w:p w:rsidR="001635C1" w:rsidRDefault="001635C1" w:rsidP="001635C1">
            <w:pPr>
              <w:adjustRightInd/>
              <w:spacing w:line="240" w:lineRule="auto"/>
              <w:rPr>
                <w:rFonts w:ascii="宋体" w:hAnsi="宋体"/>
                <w:sz w:val="18"/>
                <w:szCs w:val="18"/>
              </w:rPr>
            </w:pPr>
            <w:r>
              <w:rPr>
                <w:rFonts w:ascii="宋体" w:hAnsi="宋体"/>
                <w:sz w:val="18"/>
                <w:szCs w:val="18"/>
              </w:rPr>
              <w:t>1</w:t>
            </w:r>
            <w:r>
              <w:rPr>
                <w:rFonts w:ascii="宋体" w:hAnsi="宋体" w:hint="eastAsia"/>
                <w:sz w:val="18"/>
                <w:szCs w:val="18"/>
              </w:rPr>
              <w:t>、组件、逆变器、光伏连接器、光伏专用直流电缆：需出具由国家认监委认可的认证机构提供的产品认证报告；</w:t>
            </w:r>
          </w:p>
          <w:p w:rsidR="001635C1" w:rsidRDefault="001635C1" w:rsidP="001635C1">
            <w:pPr>
              <w:adjustRightInd/>
              <w:spacing w:line="240" w:lineRule="auto"/>
              <w:rPr>
                <w:rFonts w:ascii="宋体" w:hAnsi="宋体"/>
                <w:sz w:val="18"/>
                <w:szCs w:val="18"/>
              </w:rPr>
            </w:pPr>
            <w:r>
              <w:rPr>
                <w:rFonts w:ascii="宋体" w:hAnsi="宋体"/>
                <w:sz w:val="18"/>
                <w:szCs w:val="18"/>
              </w:rPr>
              <w:t>2</w:t>
            </w:r>
            <w:r>
              <w:rPr>
                <w:rFonts w:ascii="宋体" w:hAnsi="宋体" w:hint="eastAsia"/>
                <w:sz w:val="18"/>
                <w:szCs w:val="18"/>
              </w:rPr>
              <w:t>、断路器和电缆低压设备：</w:t>
            </w:r>
            <w:r>
              <w:rPr>
                <w:rFonts w:ascii="宋体" w:hAnsi="宋体"/>
                <w:sz w:val="18"/>
                <w:szCs w:val="18"/>
              </w:rPr>
              <w:t xml:space="preserve">CCC </w:t>
            </w:r>
            <w:r>
              <w:rPr>
                <w:rFonts w:ascii="宋体" w:hAnsi="宋体" w:hint="eastAsia"/>
                <w:sz w:val="18"/>
                <w:szCs w:val="18"/>
              </w:rPr>
              <w:t>认证；</w:t>
            </w:r>
          </w:p>
          <w:p w:rsidR="001635C1" w:rsidRDefault="001635C1" w:rsidP="001635C1">
            <w:pPr>
              <w:adjustRightInd/>
              <w:spacing w:line="240" w:lineRule="auto"/>
              <w:rPr>
                <w:rFonts w:ascii="宋体" w:hAnsi="宋体"/>
                <w:sz w:val="18"/>
                <w:szCs w:val="18"/>
              </w:rPr>
            </w:pPr>
            <w:r>
              <w:rPr>
                <w:rFonts w:ascii="宋体" w:hAnsi="宋体"/>
                <w:sz w:val="18"/>
                <w:szCs w:val="18"/>
              </w:rPr>
              <w:t>3</w:t>
            </w:r>
            <w:r>
              <w:rPr>
                <w:rFonts w:ascii="宋体" w:hAnsi="宋体" w:hint="eastAsia"/>
                <w:sz w:val="18"/>
                <w:szCs w:val="18"/>
              </w:rPr>
              <w:t>、汇流箱、变压器、箱变、采集器、铜铝过渡接头：应提供有资质的第三方检测机构出具的型式试验报告和出厂试验报告。</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sz w:val="18"/>
                <w:szCs w:val="18"/>
              </w:rPr>
              <w:t>9</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主要设备安装/使用手册、技术协议</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由建设单位提供，与设计相关资料一致。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电力系统接入方案</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完整，有效。</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sz w:val="18"/>
                <w:szCs w:val="18"/>
              </w:rPr>
              <w:t>11</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电力并网验收意见单</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通过电网验收。</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sz w:val="18"/>
                <w:szCs w:val="18"/>
              </w:rPr>
              <w:t>12</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如采用胶粘形式进行固定安装，需提供拉拔试验的试验报告，及耐老化检测报告</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测试数据应符合设计要求。</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运行维护及其安全管理制度及过程记录</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清晰完整。</w:t>
            </w:r>
          </w:p>
        </w:tc>
      </w:tr>
      <w:tr w:rsidR="001635C1">
        <w:trPr>
          <w:trHeight w:val="20"/>
          <w:jc w:val="center"/>
        </w:trPr>
        <w:tc>
          <w:tcPr>
            <w:tcW w:w="374" w:type="pct"/>
            <w:vAlign w:val="center"/>
          </w:tcPr>
          <w:p w:rsidR="001635C1" w:rsidRDefault="001635C1" w:rsidP="001635C1">
            <w:pPr>
              <w:adjustRightInd/>
              <w:spacing w:line="240" w:lineRule="auto"/>
              <w:jc w:val="center"/>
              <w:rPr>
                <w:rFonts w:ascii="宋体" w:hAnsi="宋体"/>
                <w:sz w:val="18"/>
                <w:szCs w:val="18"/>
              </w:rPr>
            </w:pPr>
            <w:r>
              <w:rPr>
                <w:rFonts w:ascii="宋体" w:hAnsi="宋体" w:hint="eastAsia"/>
                <w:sz w:val="18"/>
                <w:szCs w:val="18"/>
              </w:rPr>
              <w:t>1</w:t>
            </w:r>
            <w:r>
              <w:rPr>
                <w:rFonts w:ascii="宋体" w:hAnsi="宋体"/>
                <w:sz w:val="18"/>
                <w:szCs w:val="18"/>
              </w:rPr>
              <w:t>4</w:t>
            </w:r>
          </w:p>
        </w:tc>
        <w:tc>
          <w:tcPr>
            <w:tcW w:w="1899"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接地电阻检测报告</w:t>
            </w:r>
          </w:p>
        </w:tc>
        <w:tc>
          <w:tcPr>
            <w:tcW w:w="2727" w:type="pct"/>
            <w:vAlign w:val="center"/>
          </w:tcPr>
          <w:p w:rsidR="001635C1" w:rsidRDefault="001635C1" w:rsidP="001635C1">
            <w:pPr>
              <w:adjustRightInd/>
              <w:spacing w:line="240" w:lineRule="auto"/>
              <w:rPr>
                <w:rFonts w:ascii="宋体" w:hAnsi="宋体"/>
                <w:sz w:val="18"/>
                <w:szCs w:val="18"/>
              </w:rPr>
            </w:pPr>
            <w:r>
              <w:rPr>
                <w:rFonts w:ascii="宋体" w:hAnsi="宋体" w:hint="eastAsia"/>
                <w:sz w:val="18"/>
                <w:szCs w:val="18"/>
              </w:rPr>
              <w:t>建设单位提供，符合设计要求。</w:t>
            </w:r>
          </w:p>
        </w:tc>
      </w:tr>
    </w:tbl>
    <w:p w:rsidR="00915113" w:rsidRDefault="00915113">
      <w:pPr>
        <w:pStyle w:val="afffffc"/>
        <w:ind w:firstLine="420"/>
        <w:sectPr w:rsidR="00915113">
          <w:pgSz w:w="11906" w:h="16838"/>
          <w:pgMar w:top="1928" w:right="1134" w:bottom="1134" w:left="1134" w:header="1418" w:footer="1134" w:gutter="284"/>
          <w:cols w:space="425"/>
          <w:formProt w:val="0"/>
          <w:docGrid w:type="lines" w:linePitch="312"/>
        </w:sectPr>
      </w:pPr>
    </w:p>
    <w:p w:rsidR="00915113" w:rsidRDefault="00915113">
      <w:pPr>
        <w:pStyle w:val="aff0"/>
        <w:rPr>
          <w:vanish w:val="0"/>
        </w:rPr>
      </w:pPr>
    </w:p>
    <w:p w:rsidR="00915113" w:rsidRDefault="00915113">
      <w:pPr>
        <w:pStyle w:val="aff6"/>
        <w:rPr>
          <w:vanish w:val="0"/>
        </w:rPr>
      </w:pPr>
    </w:p>
    <w:p w:rsidR="00915113" w:rsidRDefault="00555BF8">
      <w:pPr>
        <w:pStyle w:val="affc"/>
        <w:spacing w:after="120"/>
      </w:pPr>
      <w:r>
        <w:br/>
      </w:r>
      <w:bookmarkStart w:id="802" w:name="_Toc176538868"/>
      <w:r>
        <w:rPr>
          <w:rFonts w:hint="eastAsia"/>
        </w:rPr>
        <w:t>（资料性）</w:t>
      </w:r>
      <w:r>
        <w:br/>
      </w:r>
      <w:r>
        <w:rPr>
          <w:rFonts w:hint="eastAsia"/>
        </w:rPr>
        <w:t>验收报告格式</w:t>
      </w:r>
      <w:bookmarkEnd w:id="802"/>
    </w:p>
    <w:p w:rsidR="00915113" w:rsidRDefault="00555BF8">
      <w:pPr>
        <w:pStyle w:val="afffffc"/>
        <w:ind w:firstLine="420"/>
      </w:pPr>
      <w:r>
        <w:rPr>
          <w:rFonts w:hint="eastAsia"/>
        </w:rPr>
        <w:t>验收报告格式详见表</w:t>
      </w:r>
      <w:r>
        <w:rPr>
          <w:rFonts w:hint="eastAsia"/>
        </w:rPr>
        <w:t>B.1~B.5</w:t>
      </w:r>
      <w:r>
        <w:rPr>
          <w:rFonts w:hint="eastAsia"/>
        </w:rPr>
        <w:t>。</w:t>
      </w:r>
    </w:p>
    <w:p w:rsidR="00915113" w:rsidRDefault="00555BF8">
      <w:pPr>
        <w:pStyle w:val="aff7"/>
        <w:numPr>
          <w:ilvl w:val="0"/>
          <w:numId w:val="0"/>
        </w:numPr>
        <w:spacing w:before="120" w:after="120"/>
      </w:pPr>
      <w:r>
        <w:rPr>
          <w:rFonts w:hint="eastAsia"/>
        </w:rPr>
        <w:t>表</w:t>
      </w:r>
      <w:r>
        <w:rPr>
          <w:rFonts w:hint="eastAsia"/>
        </w:rPr>
        <w:t xml:space="preserve">B.1 </w:t>
      </w:r>
      <w:r>
        <w:rPr>
          <w:rFonts w:hint="eastAsia"/>
        </w:rPr>
        <w:t>项目基本情况</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158"/>
        <w:gridCol w:w="1487"/>
        <w:gridCol w:w="1639"/>
        <w:gridCol w:w="1747"/>
        <w:gridCol w:w="909"/>
      </w:tblGrid>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hint="eastAsia"/>
                <w:kern w:val="0"/>
                <w:sz w:val="18"/>
                <w:szCs w:val="18"/>
              </w:rPr>
              <w:t>项目名称</w:t>
            </w:r>
          </w:p>
        </w:tc>
        <w:tc>
          <w:tcPr>
            <w:tcW w:w="4176" w:type="pct"/>
            <w:gridSpan w:val="5"/>
            <w:shd w:val="clear" w:color="auto" w:fill="auto"/>
            <w:vAlign w:val="center"/>
          </w:tcPr>
          <w:p w:rsidR="00915113" w:rsidRDefault="00915113">
            <w:pPr>
              <w:spacing w:line="240" w:lineRule="auto"/>
              <w:rPr>
                <w:rFonts w:ascii="宋体" w:hAnsi="宋体"/>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hint="eastAsia"/>
                <w:kern w:val="0"/>
                <w:sz w:val="18"/>
                <w:szCs w:val="18"/>
              </w:rPr>
              <w:t>建设单位</w:t>
            </w:r>
          </w:p>
        </w:tc>
        <w:tc>
          <w:tcPr>
            <w:tcW w:w="4176" w:type="pct"/>
            <w:gridSpan w:val="5"/>
            <w:shd w:val="clear" w:color="auto" w:fill="auto"/>
            <w:vAlign w:val="center"/>
          </w:tcPr>
          <w:p w:rsidR="00915113" w:rsidRDefault="00915113">
            <w:pPr>
              <w:spacing w:line="240" w:lineRule="auto"/>
              <w:rPr>
                <w:rFonts w:ascii="宋体" w:hAnsi="宋体"/>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hint="eastAsia"/>
                <w:kern w:val="0"/>
                <w:sz w:val="18"/>
                <w:szCs w:val="18"/>
              </w:rPr>
              <w:t>建设地址</w:t>
            </w:r>
          </w:p>
        </w:tc>
        <w:tc>
          <w:tcPr>
            <w:tcW w:w="4176" w:type="pct"/>
            <w:gridSpan w:val="5"/>
            <w:shd w:val="clear" w:color="auto" w:fill="auto"/>
            <w:vAlign w:val="center"/>
          </w:tcPr>
          <w:p w:rsidR="00915113" w:rsidRDefault="00915113">
            <w:pPr>
              <w:spacing w:line="240" w:lineRule="auto"/>
              <w:rPr>
                <w:rFonts w:ascii="宋体" w:hAnsi="宋体"/>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hint="eastAsia"/>
                <w:kern w:val="0"/>
                <w:sz w:val="18"/>
                <w:szCs w:val="18"/>
              </w:rPr>
              <w:t>项目备案文号</w:t>
            </w:r>
          </w:p>
        </w:tc>
        <w:tc>
          <w:tcPr>
            <w:tcW w:w="4176" w:type="pct"/>
            <w:gridSpan w:val="5"/>
            <w:shd w:val="clear" w:color="auto" w:fill="auto"/>
            <w:vAlign w:val="center"/>
          </w:tcPr>
          <w:p w:rsidR="00915113" w:rsidRDefault="00915113">
            <w:pPr>
              <w:spacing w:line="240" w:lineRule="auto"/>
              <w:jc w:val="left"/>
              <w:rPr>
                <w:rFonts w:ascii="宋体" w:hAnsi="宋体"/>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hint="eastAsia"/>
                <w:kern w:val="0"/>
                <w:sz w:val="18"/>
                <w:szCs w:val="18"/>
              </w:rPr>
              <w:t>项目类型</w:t>
            </w:r>
          </w:p>
        </w:tc>
        <w:tc>
          <w:tcPr>
            <w:tcW w:w="4176" w:type="pct"/>
            <w:gridSpan w:val="5"/>
            <w:shd w:val="clear" w:color="auto" w:fill="auto"/>
            <w:vAlign w:val="center"/>
          </w:tcPr>
          <w:p w:rsidR="00915113" w:rsidRDefault="00915113">
            <w:pPr>
              <w:widowControl/>
              <w:spacing w:line="240" w:lineRule="auto"/>
              <w:rPr>
                <w:rFonts w:ascii="宋体" w:hAnsi="宋体"/>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hint="eastAsia"/>
                <w:kern w:val="0"/>
                <w:sz w:val="18"/>
                <w:szCs w:val="18"/>
              </w:rPr>
              <w:t>并网时间</w:t>
            </w:r>
          </w:p>
        </w:tc>
        <w:tc>
          <w:tcPr>
            <w:tcW w:w="4176" w:type="pct"/>
            <w:gridSpan w:val="5"/>
            <w:shd w:val="clear" w:color="auto" w:fill="auto"/>
            <w:vAlign w:val="center"/>
          </w:tcPr>
          <w:p w:rsidR="00915113" w:rsidRDefault="00915113">
            <w:pPr>
              <w:widowControl/>
              <w:spacing w:line="240" w:lineRule="auto"/>
              <w:rPr>
                <w:rFonts w:ascii="宋体" w:hAnsi="宋体"/>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kern w:val="0"/>
                <w:sz w:val="18"/>
                <w:szCs w:val="18"/>
              </w:rPr>
              <w:t>设计容量</w:t>
            </w:r>
          </w:p>
        </w:tc>
        <w:tc>
          <w:tcPr>
            <w:tcW w:w="4176" w:type="pct"/>
            <w:gridSpan w:val="5"/>
            <w:shd w:val="clear" w:color="auto" w:fill="auto"/>
            <w:vAlign w:val="center"/>
          </w:tcPr>
          <w:p w:rsidR="00915113" w:rsidRDefault="00915113">
            <w:pPr>
              <w:widowControl/>
              <w:spacing w:line="240" w:lineRule="auto"/>
              <w:rPr>
                <w:rFonts w:ascii="宋体" w:hAnsi="宋体"/>
                <w:kern w:val="0"/>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kern w:val="0"/>
                <w:sz w:val="18"/>
                <w:szCs w:val="18"/>
              </w:rPr>
              <w:t>并网容量</w:t>
            </w:r>
          </w:p>
        </w:tc>
        <w:tc>
          <w:tcPr>
            <w:tcW w:w="4176" w:type="pct"/>
            <w:gridSpan w:val="5"/>
            <w:shd w:val="clear" w:color="auto" w:fill="auto"/>
            <w:vAlign w:val="center"/>
          </w:tcPr>
          <w:p w:rsidR="00915113" w:rsidRDefault="00915113">
            <w:pPr>
              <w:widowControl/>
              <w:spacing w:line="240" w:lineRule="auto"/>
              <w:rPr>
                <w:rFonts w:ascii="宋体" w:hAnsi="宋体"/>
                <w:kern w:val="0"/>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kern w:val="0"/>
                <w:sz w:val="18"/>
                <w:szCs w:val="18"/>
              </w:rPr>
              <w:t>建设单位</w:t>
            </w:r>
          </w:p>
        </w:tc>
        <w:tc>
          <w:tcPr>
            <w:tcW w:w="4176" w:type="pct"/>
            <w:gridSpan w:val="5"/>
            <w:shd w:val="clear" w:color="auto" w:fill="auto"/>
            <w:vAlign w:val="center"/>
          </w:tcPr>
          <w:p w:rsidR="00915113" w:rsidRDefault="00915113">
            <w:pPr>
              <w:widowControl/>
              <w:spacing w:line="240" w:lineRule="auto"/>
              <w:rPr>
                <w:rFonts w:ascii="宋体" w:hAnsi="宋体"/>
                <w:kern w:val="0"/>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kern w:val="0"/>
                <w:sz w:val="18"/>
                <w:szCs w:val="18"/>
              </w:rPr>
              <w:t>施工单位</w:t>
            </w:r>
          </w:p>
        </w:tc>
        <w:tc>
          <w:tcPr>
            <w:tcW w:w="1592" w:type="pct"/>
            <w:gridSpan w:val="2"/>
            <w:shd w:val="clear" w:color="auto" w:fill="auto"/>
            <w:vAlign w:val="center"/>
          </w:tcPr>
          <w:p w:rsidR="00915113" w:rsidRDefault="00915113">
            <w:pPr>
              <w:widowControl/>
              <w:spacing w:line="240" w:lineRule="auto"/>
              <w:rPr>
                <w:rFonts w:ascii="宋体" w:hAnsi="宋体"/>
                <w:kern w:val="0"/>
                <w:sz w:val="18"/>
                <w:szCs w:val="18"/>
              </w:rPr>
            </w:pPr>
          </w:p>
        </w:tc>
        <w:tc>
          <w:tcPr>
            <w:tcW w:w="986"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kern w:val="0"/>
                <w:sz w:val="18"/>
                <w:szCs w:val="18"/>
              </w:rPr>
              <w:t>单位资质</w:t>
            </w:r>
          </w:p>
        </w:tc>
        <w:tc>
          <w:tcPr>
            <w:tcW w:w="1598" w:type="pct"/>
            <w:gridSpan w:val="2"/>
            <w:shd w:val="clear" w:color="auto" w:fill="auto"/>
            <w:vAlign w:val="center"/>
          </w:tcPr>
          <w:p w:rsidR="00915113" w:rsidRDefault="00915113">
            <w:pPr>
              <w:spacing w:line="240" w:lineRule="auto"/>
              <w:rPr>
                <w:rFonts w:ascii="宋体" w:hAnsi="宋体"/>
                <w:kern w:val="0"/>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kern w:val="0"/>
                <w:sz w:val="18"/>
                <w:szCs w:val="18"/>
              </w:rPr>
              <w:t>设计单位</w:t>
            </w:r>
          </w:p>
        </w:tc>
        <w:tc>
          <w:tcPr>
            <w:tcW w:w="1592" w:type="pct"/>
            <w:gridSpan w:val="2"/>
            <w:shd w:val="clear" w:color="auto" w:fill="auto"/>
            <w:vAlign w:val="center"/>
          </w:tcPr>
          <w:p w:rsidR="00915113" w:rsidRDefault="00915113">
            <w:pPr>
              <w:widowControl/>
              <w:spacing w:line="240" w:lineRule="auto"/>
              <w:rPr>
                <w:rFonts w:ascii="宋体" w:hAnsi="宋体"/>
                <w:kern w:val="0"/>
                <w:sz w:val="18"/>
                <w:szCs w:val="18"/>
              </w:rPr>
            </w:pPr>
          </w:p>
        </w:tc>
        <w:tc>
          <w:tcPr>
            <w:tcW w:w="986" w:type="pct"/>
            <w:shd w:val="clear" w:color="auto" w:fill="auto"/>
            <w:vAlign w:val="center"/>
          </w:tcPr>
          <w:p w:rsidR="00915113" w:rsidRDefault="00555BF8">
            <w:pPr>
              <w:spacing w:line="240" w:lineRule="auto"/>
              <w:jc w:val="center"/>
              <w:rPr>
                <w:rFonts w:ascii="宋体" w:hAnsi="宋体"/>
                <w:sz w:val="18"/>
                <w:szCs w:val="18"/>
              </w:rPr>
            </w:pPr>
            <w:r>
              <w:rPr>
                <w:rFonts w:ascii="宋体" w:hAnsi="宋体"/>
                <w:kern w:val="0"/>
                <w:sz w:val="18"/>
                <w:szCs w:val="18"/>
              </w:rPr>
              <w:t>单位资质</w:t>
            </w:r>
          </w:p>
        </w:tc>
        <w:tc>
          <w:tcPr>
            <w:tcW w:w="1598" w:type="pct"/>
            <w:gridSpan w:val="2"/>
            <w:shd w:val="clear" w:color="auto" w:fill="auto"/>
            <w:vAlign w:val="center"/>
          </w:tcPr>
          <w:p w:rsidR="00915113" w:rsidRDefault="00915113">
            <w:pPr>
              <w:spacing w:line="240" w:lineRule="auto"/>
              <w:rPr>
                <w:rFonts w:ascii="宋体" w:hAnsi="宋体"/>
                <w:kern w:val="0"/>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kern w:val="0"/>
                <w:sz w:val="18"/>
                <w:szCs w:val="18"/>
              </w:rPr>
              <w:t>监理单位</w:t>
            </w:r>
          </w:p>
        </w:tc>
        <w:tc>
          <w:tcPr>
            <w:tcW w:w="1592" w:type="pct"/>
            <w:gridSpan w:val="2"/>
            <w:shd w:val="clear" w:color="auto" w:fill="auto"/>
            <w:vAlign w:val="center"/>
          </w:tcPr>
          <w:p w:rsidR="00915113" w:rsidRDefault="00915113">
            <w:pPr>
              <w:widowControl/>
              <w:spacing w:line="240" w:lineRule="auto"/>
              <w:rPr>
                <w:rFonts w:ascii="宋体" w:hAnsi="宋体"/>
                <w:kern w:val="0"/>
                <w:sz w:val="18"/>
                <w:szCs w:val="18"/>
              </w:rPr>
            </w:pPr>
          </w:p>
        </w:tc>
        <w:tc>
          <w:tcPr>
            <w:tcW w:w="986" w:type="pct"/>
            <w:shd w:val="clear" w:color="auto" w:fill="auto"/>
            <w:vAlign w:val="center"/>
          </w:tcPr>
          <w:p w:rsidR="00915113" w:rsidRDefault="00555BF8">
            <w:pPr>
              <w:spacing w:line="240" w:lineRule="auto"/>
              <w:jc w:val="center"/>
              <w:rPr>
                <w:rFonts w:ascii="宋体" w:hAnsi="宋体"/>
                <w:sz w:val="18"/>
                <w:szCs w:val="18"/>
              </w:rPr>
            </w:pPr>
            <w:r>
              <w:rPr>
                <w:rFonts w:ascii="宋体" w:hAnsi="宋体"/>
                <w:kern w:val="0"/>
                <w:sz w:val="18"/>
                <w:szCs w:val="18"/>
              </w:rPr>
              <w:t>单位资质</w:t>
            </w:r>
          </w:p>
        </w:tc>
        <w:tc>
          <w:tcPr>
            <w:tcW w:w="1598" w:type="pct"/>
            <w:gridSpan w:val="2"/>
            <w:shd w:val="clear" w:color="auto" w:fill="auto"/>
            <w:vAlign w:val="center"/>
          </w:tcPr>
          <w:p w:rsidR="00915113" w:rsidRDefault="00915113">
            <w:pPr>
              <w:spacing w:line="240" w:lineRule="auto"/>
              <w:rPr>
                <w:rFonts w:ascii="宋体" w:hAnsi="宋体"/>
                <w:kern w:val="0"/>
                <w:sz w:val="18"/>
                <w:szCs w:val="18"/>
              </w:rPr>
            </w:pPr>
          </w:p>
        </w:tc>
      </w:tr>
      <w:tr w:rsidR="00915113">
        <w:trPr>
          <w:trHeight w:val="20"/>
          <w:jc w:val="center"/>
        </w:trPr>
        <w:tc>
          <w:tcPr>
            <w:tcW w:w="824" w:type="pct"/>
            <w:shd w:val="clear" w:color="auto" w:fill="auto"/>
            <w:vAlign w:val="center"/>
          </w:tcPr>
          <w:p w:rsidR="00915113" w:rsidRDefault="00555BF8">
            <w:pPr>
              <w:widowControl/>
              <w:spacing w:line="240" w:lineRule="auto"/>
              <w:jc w:val="center"/>
              <w:rPr>
                <w:rFonts w:ascii="宋体" w:hAnsi="宋体"/>
                <w:kern w:val="0"/>
                <w:sz w:val="18"/>
                <w:szCs w:val="18"/>
              </w:rPr>
            </w:pPr>
            <w:r>
              <w:rPr>
                <w:rFonts w:ascii="宋体" w:hAnsi="宋体"/>
                <w:kern w:val="0"/>
                <w:sz w:val="18"/>
                <w:szCs w:val="18"/>
              </w:rPr>
              <w:t>运维单位</w:t>
            </w:r>
          </w:p>
        </w:tc>
        <w:tc>
          <w:tcPr>
            <w:tcW w:w="1592" w:type="pct"/>
            <w:gridSpan w:val="2"/>
            <w:shd w:val="clear" w:color="auto" w:fill="auto"/>
            <w:vAlign w:val="center"/>
          </w:tcPr>
          <w:p w:rsidR="00915113" w:rsidRDefault="00915113">
            <w:pPr>
              <w:widowControl/>
              <w:spacing w:line="240" w:lineRule="auto"/>
              <w:rPr>
                <w:rFonts w:ascii="宋体" w:hAnsi="宋体"/>
                <w:kern w:val="0"/>
                <w:sz w:val="18"/>
                <w:szCs w:val="18"/>
              </w:rPr>
            </w:pPr>
          </w:p>
        </w:tc>
        <w:tc>
          <w:tcPr>
            <w:tcW w:w="986" w:type="pct"/>
            <w:shd w:val="clear" w:color="auto" w:fill="auto"/>
            <w:vAlign w:val="center"/>
          </w:tcPr>
          <w:p w:rsidR="00915113" w:rsidRDefault="00555BF8">
            <w:pPr>
              <w:spacing w:line="240" w:lineRule="auto"/>
              <w:jc w:val="center"/>
              <w:rPr>
                <w:rFonts w:ascii="宋体" w:hAnsi="宋体"/>
                <w:sz w:val="18"/>
                <w:szCs w:val="18"/>
              </w:rPr>
            </w:pPr>
            <w:r>
              <w:rPr>
                <w:rFonts w:ascii="宋体" w:hAnsi="宋体"/>
                <w:kern w:val="0"/>
                <w:sz w:val="18"/>
                <w:szCs w:val="18"/>
              </w:rPr>
              <w:t>单位资质</w:t>
            </w:r>
          </w:p>
        </w:tc>
        <w:tc>
          <w:tcPr>
            <w:tcW w:w="1598" w:type="pct"/>
            <w:gridSpan w:val="2"/>
            <w:shd w:val="clear" w:color="auto" w:fill="auto"/>
            <w:vAlign w:val="center"/>
          </w:tcPr>
          <w:p w:rsidR="00915113" w:rsidRDefault="00915113">
            <w:pPr>
              <w:widowControl/>
              <w:spacing w:line="240" w:lineRule="auto"/>
              <w:rPr>
                <w:rFonts w:ascii="宋体" w:hAnsi="宋体"/>
                <w:kern w:val="0"/>
                <w:sz w:val="18"/>
                <w:szCs w:val="18"/>
              </w:rPr>
            </w:pPr>
          </w:p>
        </w:tc>
      </w:tr>
      <w:tr w:rsidR="00915113">
        <w:trPr>
          <w:trHeight w:val="20"/>
          <w:jc w:val="center"/>
        </w:trPr>
        <w:tc>
          <w:tcPr>
            <w:tcW w:w="5000" w:type="pct"/>
            <w:gridSpan w:val="6"/>
            <w:shd w:val="clear" w:color="auto" w:fill="auto"/>
            <w:vAlign w:val="center"/>
          </w:tcPr>
          <w:p w:rsidR="00915113" w:rsidRDefault="00555BF8">
            <w:pPr>
              <w:widowControl/>
              <w:spacing w:line="240" w:lineRule="auto"/>
              <w:rPr>
                <w:rFonts w:ascii="宋体" w:hAnsi="宋体"/>
                <w:kern w:val="0"/>
                <w:sz w:val="18"/>
                <w:szCs w:val="18"/>
              </w:rPr>
            </w:pPr>
            <w:r>
              <w:rPr>
                <w:rFonts w:ascii="宋体" w:hAnsi="宋体"/>
                <w:kern w:val="0"/>
                <w:sz w:val="18"/>
                <w:szCs w:val="18"/>
              </w:rPr>
              <w:t>项目关键设备统计</w:t>
            </w:r>
          </w:p>
        </w:tc>
      </w:tr>
      <w:tr w:rsidR="00915113">
        <w:trPr>
          <w:trHeight w:val="20"/>
          <w:jc w:val="center"/>
        </w:trPr>
        <w:tc>
          <w:tcPr>
            <w:tcW w:w="824" w:type="pct"/>
            <w:shd w:val="clear" w:color="auto" w:fill="auto"/>
            <w:vAlign w:val="center"/>
          </w:tcPr>
          <w:p w:rsidR="00915113" w:rsidRDefault="00555BF8">
            <w:pPr>
              <w:pStyle w:val="-"/>
              <w:tabs>
                <w:tab w:val="center" w:pos="528"/>
              </w:tabs>
              <w:spacing w:line="240" w:lineRule="auto"/>
              <w:ind w:firstLine="0"/>
              <w:rPr>
                <w:rFonts w:ascii="宋体" w:eastAsia="宋体" w:hAnsi="宋体"/>
                <w:sz w:val="18"/>
                <w:szCs w:val="18"/>
              </w:rPr>
            </w:pPr>
            <w:r>
              <w:rPr>
                <w:rFonts w:ascii="宋体" w:eastAsia="宋体" w:hAnsi="宋体"/>
                <w:sz w:val="18"/>
                <w:szCs w:val="18"/>
              </w:rPr>
              <w:t>设备名称</w:t>
            </w:r>
          </w:p>
        </w:tc>
        <w:tc>
          <w:tcPr>
            <w:tcW w:w="697" w:type="pct"/>
            <w:shd w:val="clear" w:color="auto" w:fill="auto"/>
            <w:vAlign w:val="center"/>
          </w:tcPr>
          <w:p w:rsidR="00915113" w:rsidRDefault="00555BF8">
            <w:pPr>
              <w:pStyle w:val="-"/>
              <w:spacing w:line="240" w:lineRule="auto"/>
              <w:ind w:firstLine="0"/>
              <w:rPr>
                <w:rFonts w:ascii="宋体" w:eastAsia="宋体" w:hAnsi="宋体"/>
                <w:sz w:val="18"/>
                <w:szCs w:val="18"/>
              </w:rPr>
            </w:pPr>
            <w:r>
              <w:rPr>
                <w:rFonts w:ascii="宋体" w:eastAsia="宋体" w:hAnsi="宋体"/>
                <w:sz w:val="18"/>
                <w:szCs w:val="18"/>
              </w:rPr>
              <w:t>设备类型</w:t>
            </w:r>
          </w:p>
        </w:tc>
        <w:tc>
          <w:tcPr>
            <w:tcW w:w="1881" w:type="pct"/>
            <w:gridSpan w:val="2"/>
            <w:shd w:val="clear" w:color="auto" w:fill="auto"/>
            <w:vAlign w:val="center"/>
          </w:tcPr>
          <w:p w:rsidR="00915113" w:rsidRDefault="00555BF8">
            <w:pPr>
              <w:pStyle w:val="-"/>
              <w:spacing w:line="240" w:lineRule="auto"/>
              <w:ind w:firstLine="0"/>
              <w:rPr>
                <w:rFonts w:ascii="宋体" w:eastAsia="宋体" w:hAnsi="宋体"/>
                <w:sz w:val="18"/>
                <w:szCs w:val="18"/>
              </w:rPr>
            </w:pPr>
            <w:r>
              <w:rPr>
                <w:rFonts w:ascii="宋体" w:eastAsia="宋体" w:hAnsi="宋体"/>
                <w:sz w:val="18"/>
                <w:szCs w:val="18"/>
              </w:rPr>
              <w:t>生产厂商</w:t>
            </w:r>
          </w:p>
        </w:tc>
        <w:tc>
          <w:tcPr>
            <w:tcW w:w="1051" w:type="pct"/>
            <w:shd w:val="clear" w:color="auto" w:fill="auto"/>
            <w:vAlign w:val="center"/>
          </w:tcPr>
          <w:p w:rsidR="00915113" w:rsidRDefault="00555BF8">
            <w:pPr>
              <w:pStyle w:val="-"/>
              <w:spacing w:line="240" w:lineRule="auto"/>
              <w:ind w:firstLine="0"/>
              <w:rPr>
                <w:rFonts w:ascii="宋体" w:eastAsia="宋体" w:hAnsi="宋体"/>
                <w:sz w:val="18"/>
                <w:szCs w:val="18"/>
              </w:rPr>
            </w:pPr>
            <w:r>
              <w:rPr>
                <w:rFonts w:ascii="宋体" w:eastAsia="宋体" w:hAnsi="宋体"/>
                <w:sz w:val="18"/>
                <w:szCs w:val="18"/>
              </w:rPr>
              <w:t>设备型号</w:t>
            </w:r>
          </w:p>
        </w:tc>
        <w:tc>
          <w:tcPr>
            <w:tcW w:w="547" w:type="pct"/>
            <w:shd w:val="clear" w:color="auto" w:fill="auto"/>
            <w:vAlign w:val="center"/>
          </w:tcPr>
          <w:p w:rsidR="00915113" w:rsidRDefault="00555BF8">
            <w:pPr>
              <w:pStyle w:val="-"/>
              <w:spacing w:line="240" w:lineRule="auto"/>
              <w:ind w:firstLine="0"/>
              <w:rPr>
                <w:rFonts w:ascii="宋体" w:eastAsia="宋体" w:hAnsi="宋体"/>
                <w:sz w:val="18"/>
                <w:szCs w:val="18"/>
              </w:rPr>
            </w:pPr>
            <w:r>
              <w:rPr>
                <w:rFonts w:ascii="宋体" w:eastAsia="宋体" w:hAnsi="宋体"/>
                <w:sz w:val="18"/>
                <w:szCs w:val="18"/>
              </w:rPr>
              <w:t>数量</w:t>
            </w:r>
          </w:p>
        </w:tc>
      </w:tr>
      <w:tr w:rsidR="00915113">
        <w:trPr>
          <w:trHeight w:val="20"/>
          <w:jc w:val="center"/>
        </w:trPr>
        <w:tc>
          <w:tcPr>
            <w:tcW w:w="824" w:type="pct"/>
            <w:shd w:val="clear" w:color="auto" w:fill="auto"/>
            <w:vAlign w:val="center"/>
          </w:tcPr>
          <w:p w:rsidR="00915113" w:rsidRDefault="00555BF8">
            <w:pPr>
              <w:pStyle w:val="-"/>
              <w:spacing w:line="240" w:lineRule="auto"/>
              <w:ind w:firstLine="0"/>
              <w:rPr>
                <w:rFonts w:ascii="宋体" w:eastAsia="宋体" w:hAnsi="宋体"/>
                <w:sz w:val="18"/>
                <w:szCs w:val="18"/>
              </w:rPr>
            </w:pPr>
            <w:r>
              <w:rPr>
                <w:rFonts w:ascii="宋体" w:eastAsia="宋体" w:hAnsi="宋体"/>
                <w:sz w:val="18"/>
                <w:szCs w:val="18"/>
              </w:rPr>
              <w:t>组件</w:t>
            </w:r>
          </w:p>
        </w:tc>
        <w:tc>
          <w:tcPr>
            <w:tcW w:w="697" w:type="pct"/>
            <w:shd w:val="clear" w:color="auto" w:fill="auto"/>
            <w:vAlign w:val="center"/>
          </w:tcPr>
          <w:p w:rsidR="00915113" w:rsidRDefault="00915113">
            <w:pPr>
              <w:pStyle w:val="-"/>
              <w:spacing w:line="240" w:lineRule="auto"/>
              <w:ind w:firstLine="0"/>
              <w:rPr>
                <w:rFonts w:ascii="宋体" w:eastAsia="宋体" w:hAnsi="宋体"/>
                <w:sz w:val="18"/>
                <w:szCs w:val="18"/>
              </w:rPr>
            </w:pPr>
          </w:p>
        </w:tc>
        <w:tc>
          <w:tcPr>
            <w:tcW w:w="1881" w:type="pct"/>
            <w:gridSpan w:val="2"/>
            <w:shd w:val="clear" w:color="auto" w:fill="auto"/>
            <w:vAlign w:val="center"/>
          </w:tcPr>
          <w:p w:rsidR="00915113" w:rsidRDefault="00915113">
            <w:pPr>
              <w:pStyle w:val="-"/>
              <w:spacing w:line="240" w:lineRule="auto"/>
              <w:ind w:firstLine="0"/>
              <w:rPr>
                <w:rFonts w:ascii="宋体" w:eastAsia="宋体" w:hAnsi="宋体"/>
                <w:sz w:val="18"/>
                <w:szCs w:val="18"/>
              </w:rPr>
            </w:pPr>
          </w:p>
        </w:tc>
        <w:tc>
          <w:tcPr>
            <w:tcW w:w="1051" w:type="pct"/>
            <w:shd w:val="clear" w:color="auto" w:fill="auto"/>
            <w:vAlign w:val="center"/>
          </w:tcPr>
          <w:p w:rsidR="00915113" w:rsidRDefault="00915113">
            <w:pPr>
              <w:widowControl/>
              <w:spacing w:line="240" w:lineRule="auto"/>
              <w:textAlignment w:val="center"/>
              <w:rPr>
                <w:rFonts w:ascii="宋体" w:hAnsi="宋体"/>
                <w:sz w:val="18"/>
                <w:szCs w:val="18"/>
              </w:rPr>
            </w:pPr>
          </w:p>
        </w:tc>
        <w:tc>
          <w:tcPr>
            <w:tcW w:w="547" w:type="pct"/>
            <w:shd w:val="clear" w:color="auto" w:fill="auto"/>
            <w:vAlign w:val="center"/>
          </w:tcPr>
          <w:p w:rsidR="00915113" w:rsidRDefault="00915113">
            <w:pPr>
              <w:widowControl/>
              <w:spacing w:line="240" w:lineRule="auto"/>
              <w:textAlignment w:val="center"/>
              <w:rPr>
                <w:rFonts w:ascii="宋体" w:hAnsi="宋体"/>
                <w:sz w:val="18"/>
                <w:szCs w:val="18"/>
              </w:rPr>
            </w:pPr>
          </w:p>
        </w:tc>
      </w:tr>
      <w:tr w:rsidR="00915113">
        <w:trPr>
          <w:trHeight w:val="20"/>
          <w:jc w:val="center"/>
        </w:trPr>
        <w:tc>
          <w:tcPr>
            <w:tcW w:w="824" w:type="pct"/>
            <w:shd w:val="clear" w:color="auto" w:fill="auto"/>
            <w:vAlign w:val="center"/>
          </w:tcPr>
          <w:p w:rsidR="00915113" w:rsidRDefault="00555BF8">
            <w:pPr>
              <w:pStyle w:val="-"/>
              <w:spacing w:line="240" w:lineRule="auto"/>
              <w:ind w:firstLine="0"/>
              <w:rPr>
                <w:rFonts w:ascii="宋体" w:eastAsia="宋体" w:hAnsi="宋体"/>
                <w:sz w:val="18"/>
                <w:szCs w:val="18"/>
              </w:rPr>
            </w:pPr>
            <w:r>
              <w:rPr>
                <w:rFonts w:ascii="宋体" w:eastAsia="宋体" w:hAnsi="宋体"/>
                <w:sz w:val="18"/>
                <w:szCs w:val="18"/>
              </w:rPr>
              <w:t>逆变器</w:t>
            </w:r>
          </w:p>
        </w:tc>
        <w:tc>
          <w:tcPr>
            <w:tcW w:w="697" w:type="pct"/>
            <w:shd w:val="clear" w:color="auto" w:fill="auto"/>
            <w:vAlign w:val="center"/>
          </w:tcPr>
          <w:p w:rsidR="00915113" w:rsidRDefault="00915113">
            <w:pPr>
              <w:pStyle w:val="-"/>
              <w:spacing w:line="240" w:lineRule="auto"/>
              <w:ind w:firstLine="0"/>
              <w:rPr>
                <w:rFonts w:ascii="宋体" w:eastAsia="宋体" w:hAnsi="宋体"/>
                <w:sz w:val="18"/>
                <w:szCs w:val="18"/>
              </w:rPr>
            </w:pPr>
          </w:p>
        </w:tc>
        <w:tc>
          <w:tcPr>
            <w:tcW w:w="1881" w:type="pct"/>
            <w:gridSpan w:val="2"/>
            <w:shd w:val="clear" w:color="auto" w:fill="auto"/>
            <w:vAlign w:val="center"/>
          </w:tcPr>
          <w:p w:rsidR="00915113" w:rsidRDefault="00915113">
            <w:pPr>
              <w:spacing w:line="240" w:lineRule="auto"/>
              <w:rPr>
                <w:rFonts w:ascii="宋体" w:hAnsi="宋体"/>
                <w:sz w:val="18"/>
                <w:szCs w:val="18"/>
              </w:rPr>
            </w:pPr>
          </w:p>
        </w:tc>
        <w:tc>
          <w:tcPr>
            <w:tcW w:w="1051" w:type="pct"/>
            <w:shd w:val="clear" w:color="auto" w:fill="auto"/>
            <w:vAlign w:val="center"/>
          </w:tcPr>
          <w:p w:rsidR="00915113" w:rsidRDefault="00915113">
            <w:pPr>
              <w:spacing w:line="240" w:lineRule="auto"/>
              <w:rPr>
                <w:rFonts w:ascii="宋体" w:hAnsi="宋体"/>
                <w:sz w:val="18"/>
                <w:szCs w:val="18"/>
              </w:rPr>
            </w:pPr>
          </w:p>
        </w:tc>
        <w:tc>
          <w:tcPr>
            <w:tcW w:w="547" w:type="pct"/>
            <w:shd w:val="clear" w:color="auto" w:fill="auto"/>
            <w:vAlign w:val="center"/>
          </w:tcPr>
          <w:p w:rsidR="00915113" w:rsidRDefault="00915113">
            <w:pPr>
              <w:pStyle w:val="-"/>
              <w:spacing w:line="240" w:lineRule="auto"/>
              <w:ind w:firstLine="0"/>
              <w:rPr>
                <w:rFonts w:ascii="宋体" w:eastAsia="宋体" w:hAnsi="宋体"/>
                <w:sz w:val="18"/>
                <w:szCs w:val="18"/>
              </w:rPr>
            </w:pPr>
          </w:p>
        </w:tc>
      </w:tr>
      <w:tr w:rsidR="00915113">
        <w:trPr>
          <w:trHeight w:val="20"/>
          <w:jc w:val="center"/>
        </w:trPr>
        <w:tc>
          <w:tcPr>
            <w:tcW w:w="824" w:type="pct"/>
            <w:shd w:val="clear" w:color="auto" w:fill="auto"/>
            <w:vAlign w:val="center"/>
          </w:tcPr>
          <w:p w:rsidR="00915113" w:rsidRDefault="00555BF8">
            <w:pPr>
              <w:pStyle w:val="-"/>
              <w:spacing w:line="240" w:lineRule="auto"/>
              <w:ind w:firstLine="0"/>
              <w:rPr>
                <w:rFonts w:ascii="宋体" w:eastAsia="宋体" w:hAnsi="宋体"/>
                <w:sz w:val="18"/>
                <w:szCs w:val="18"/>
              </w:rPr>
            </w:pPr>
            <w:r>
              <w:rPr>
                <w:rFonts w:ascii="宋体" w:eastAsia="宋体" w:hAnsi="宋体"/>
                <w:sz w:val="18"/>
                <w:szCs w:val="18"/>
              </w:rPr>
              <w:t>汇流箱</w:t>
            </w:r>
          </w:p>
        </w:tc>
        <w:tc>
          <w:tcPr>
            <w:tcW w:w="697" w:type="pct"/>
            <w:shd w:val="clear" w:color="auto" w:fill="auto"/>
            <w:vAlign w:val="center"/>
          </w:tcPr>
          <w:p w:rsidR="00915113" w:rsidRDefault="00915113">
            <w:pPr>
              <w:pStyle w:val="-"/>
              <w:spacing w:line="240" w:lineRule="auto"/>
              <w:ind w:firstLine="0"/>
              <w:rPr>
                <w:rFonts w:ascii="宋体" w:eastAsia="宋体" w:hAnsi="宋体"/>
                <w:sz w:val="18"/>
                <w:szCs w:val="18"/>
              </w:rPr>
            </w:pPr>
          </w:p>
        </w:tc>
        <w:tc>
          <w:tcPr>
            <w:tcW w:w="1881" w:type="pct"/>
            <w:gridSpan w:val="2"/>
            <w:shd w:val="clear" w:color="auto" w:fill="auto"/>
            <w:vAlign w:val="center"/>
          </w:tcPr>
          <w:p w:rsidR="00915113" w:rsidRDefault="00915113">
            <w:pPr>
              <w:pStyle w:val="-"/>
              <w:spacing w:line="240" w:lineRule="auto"/>
              <w:ind w:firstLine="0"/>
              <w:rPr>
                <w:rFonts w:ascii="宋体" w:eastAsia="宋体" w:hAnsi="宋体"/>
                <w:sz w:val="18"/>
                <w:szCs w:val="18"/>
              </w:rPr>
            </w:pPr>
          </w:p>
        </w:tc>
        <w:tc>
          <w:tcPr>
            <w:tcW w:w="1051" w:type="pct"/>
            <w:shd w:val="clear" w:color="auto" w:fill="auto"/>
            <w:vAlign w:val="center"/>
          </w:tcPr>
          <w:p w:rsidR="00915113" w:rsidRDefault="00915113">
            <w:pPr>
              <w:pStyle w:val="-"/>
              <w:spacing w:line="240" w:lineRule="auto"/>
              <w:ind w:firstLine="0"/>
              <w:rPr>
                <w:rFonts w:ascii="宋体" w:eastAsia="宋体" w:hAnsi="宋体"/>
                <w:sz w:val="18"/>
                <w:szCs w:val="18"/>
              </w:rPr>
            </w:pPr>
          </w:p>
        </w:tc>
        <w:tc>
          <w:tcPr>
            <w:tcW w:w="547" w:type="pct"/>
            <w:shd w:val="clear" w:color="auto" w:fill="auto"/>
            <w:vAlign w:val="center"/>
          </w:tcPr>
          <w:p w:rsidR="00915113" w:rsidRDefault="00915113">
            <w:pPr>
              <w:pStyle w:val="-"/>
              <w:spacing w:line="240" w:lineRule="auto"/>
              <w:ind w:firstLine="0"/>
              <w:rPr>
                <w:rFonts w:ascii="宋体" w:eastAsia="宋体" w:hAnsi="宋体"/>
                <w:sz w:val="18"/>
                <w:szCs w:val="18"/>
              </w:rPr>
            </w:pPr>
          </w:p>
        </w:tc>
      </w:tr>
      <w:tr w:rsidR="00915113">
        <w:trPr>
          <w:trHeight w:val="20"/>
          <w:jc w:val="center"/>
        </w:trPr>
        <w:tc>
          <w:tcPr>
            <w:tcW w:w="824" w:type="pct"/>
            <w:shd w:val="clear" w:color="auto" w:fill="auto"/>
            <w:vAlign w:val="center"/>
          </w:tcPr>
          <w:p w:rsidR="00915113" w:rsidRDefault="00555BF8">
            <w:pPr>
              <w:pStyle w:val="-"/>
              <w:spacing w:line="240" w:lineRule="auto"/>
              <w:ind w:firstLine="0"/>
              <w:rPr>
                <w:rFonts w:ascii="宋体" w:eastAsia="宋体" w:hAnsi="宋体"/>
                <w:sz w:val="18"/>
                <w:szCs w:val="18"/>
              </w:rPr>
            </w:pPr>
            <w:r>
              <w:rPr>
                <w:rFonts w:ascii="宋体" w:eastAsia="宋体" w:hAnsi="宋体" w:hint="eastAsia"/>
                <w:sz w:val="18"/>
                <w:szCs w:val="18"/>
              </w:rPr>
              <w:t>……</w:t>
            </w:r>
          </w:p>
        </w:tc>
        <w:tc>
          <w:tcPr>
            <w:tcW w:w="697" w:type="pct"/>
            <w:shd w:val="clear" w:color="auto" w:fill="auto"/>
            <w:vAlign w:val="center"/>
          </w:tcPr>
          <w:p w:rsidR="00915113" w:rsidRDefault="00915113">
            <w:pPr>
              <w:pStyle w:val="-"/>
              <w:spacing w:line="240" w:lineRule="auto"/>
              <w:ind w:firstLine="0"/>
              <w:rPr>
                <w:rFonts w:ascii="宋体" w:eastAsia="宋体" w:hAnsi="宋体"/>
                <w:sz w:val="18"/>
                <w:szCs w:val="18"/>
              </w:rPr>
            </w:pPr>
          </w:p>
        </w:tc>
        <w:tc>
          <w:tcPr>
            <w:tcW w:w="1881" w:type="pct"/>
            <w:gridSpan w:val="2"/>
            <w:shd w:val="clear" w:color="auto" w:fill="auto"/>
            <w:vAlign w:val="center"/>
          </w:tcPr>
          <w:p w:rsidR="00915113" w:rsidRDefault="00915113">
            <w:pPr>
              <w:pStyle w:val="-"/>
              <w:spacing w:line="240" w:lineRule="auto"/>
              <w:ind w:firstLine="0"/>
              <w:rPr>
                <w:rFonts w:ascii="宋体" w:eastAsia="宋体" w:hAnsi="宋体"/>
                <w:sz w:val="18"/>
                <w:szCs w:val="18"/>
              </w:rPr>
            </w:pPr>
          </w:p>
        </w:tc>
        <w:tc>
          <w:tcPr>
            <w:tcW w:w="1051" w:type="pct"/>
            <w:shd w:val="clear" w:color="auto" w:fill="auto"/>
            <w:vAlign w:val="center"/>
          </w:tcPr>
          <w:p w:rsidR="00915113" w:rsidRDefault="00915113">
            <w:pPr>
              <w:pStyle w:val="-"/>
              <w:spacing w:line="240" w:lineRule="auto"/>
              <w:ind w:firstLine="0"/>
              <w:rPr>
                <w:rFonts w:ascii="宋体" w:eastAsia="宋体" w:hAnsi="宋体"/>
                <w:sz w:val="18"/>
                <w:szCs w:val="18"/>
              </w:rPr>
            </w:pPr>
          </w:p>
        </w:tc>
        <w:tc>
          <w:tcPr>
            <w:tcW w:w="547" w:type="pct"/>
            <w:shd w:val="clear" w:color="auto" w:fill="auto"/>
            <w:vAlign w:val="center"/>
          </w:tcPr>
          <w:p w:rsidR="00915113" w:rsidRDefault="00915113">
            <w:pPr>
              <w:pStyle w:val="-"/>
              <w:spacing w:line="240" w:lineRule="auto"/>
              <w:ind w:firstLine="0"/>
              <w:rPr>
                <w:rFonts w:ascii="宋体" w:eastAsia="宋体" w:hAnsi="宋体"/>
                <w:sz w:val="18"/>
                <w:szCs w:val="18"/>
              </w:rPr>
            </w:pPr>
          </w:p>
        </w:tc>
      </w:tr>
    </w:tbl>
    <w:p w:rsidR="00915113" w:rsidRDefault="00555BF8">
      <w:pPr>
        <w:pStyle w:val="aff7"/>
        <w:numPr>
          <w:ilvl w:val="0"/>
          <w:numId w:val="0"/>
        </w:numPr>
        <w:spacing w:before="120" w:after="120"/>
      </w:pPr>
      <w:r>
        <w:rPr>
          <w:rFonts w:hint="eastAsia"/>
        </w:rPr>
        <w:t>表</w:t>
      </w:r>
      <w:r>
        <w:rPr>
          <w:rFonts w:hint="eastAsia"/>
        </w:rPr>
        <w:t xml:space="preserve">B.2 </w:t>
      </w:r>
      <w:r>
        <w:rPr>
          <w:rFonts w:hint="eastAsia"/>
        </w:rPr>
        <w:t>验收过程和结果</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916"/>
      </w:tblGrid>
      <w:tr w:rsidR="00915113">
        <w:trPr>
          <w:trHeight w:val="20"/>
          <w:jc w:val="center"/>
        </w:trPr>
        <w:tc>
          <w:tcPr>
            <w:tcW w:w="838" w:type="pct"/>
            <w:shd w:val="clear" w:color="auto" w:fill="auto"/>
            <w:vAlign w:val="center"/>
          </w:tcPr>
          <w:p w:rsidR="00915113" w:rsidRDefault="00555BF8">
            <w:pPr>
              <w:widowControl/>
              <w:spacing w:line="240" w:lineRule="auto"/>
              <w:rPr>
                <w:rFonts w:ascii="宋体" w:hAnsi="宋体"/>
                <w:kern w:val="0"/>
                <w:sz w:val="18"/>
                <w:szCs w:val="18"/>
              </w:rPr>
            </w:pPr>
            <w:r>
              <w:rPr>
                <w:rFonts w:ascii="宋体" w:hAnsi="宋体" w:hint="eastAsia"/>
                <w:kern w:val="0"/>
                <w:sz w:val="18"/>
                <w:szCs w:val="18"/>
              </w:rPr>
              <w:t>验收依据</w:t>
            </w:r>
          </w:p>
        </w:tc>
        <w:tc>
          <w:tcPr>
            <w:tcW w:w="4162" w:type="pct"/>
            <w:shd w:val="clear" w:color="auto" w:fill="auto"/>
            <w:vAlign w:val="center"/>
          </w:tcPr>
          <w:p w:rsidR="00915113" w:rsidRDefault="00915113">
            <w:pPr>
              <w:spacing w:line="240" w:lineRule="auto"/>
              <w:jc w:val="left"/>
              <w:rPr>
                <w:rFonts w:ascii="宋体" w:hAnsi="宋体"/>
                <w:kern w:val="0"/>
                <w:sz w:val="18"/>
                <w:szCs w:val="18"/>
              </w:rPr>
            </w:pPr>
          </w:p>
        </w:tc>
      </w:tr>
      <w:tr w:rsidR="00915113">
        <w:trPr>
          <w:trHeight w:val="20"/>
          <w:jc w:val="center"/>
        </w:trPr>
        <w:tc>
          <w:tcPr>
            <w:tcW w:w="838" w:type="pct"/>
            <w:shd w:val="clear" w:color="auto" w:fill="auto"/>
            <w:vAlign w:val="center"/>
          </w:tcPr>
          <w:p w:rsidR="00915113" w:rsidRDefault="00555BF8">
            <w:pPr>
              <w:widowControl/>
              <w:spacing w:line="240" w:lineRule="auto"/>
              <w:rPr>
                <w:rFonts w:ascii="宋体" w:hAnsi="宋体"/>
                <w:kern w:val="0"/>
                <w:sz w:val="18"/>
                <w:szCs w:val="18"/>
              </w:rPr>
            </w:pPr>
            <w:r>
              <w:rPr>
                <w:rFonts w:ascii="宋体" w:hAnsi="宋体" w:hint="eastAsia"/>
                <w:kern w:val="0"/>
                <w:sz w:val="18"/>
                <w:szCs w:val="18"/>
              </w:rPr>
              <w:t>文件审查时间</w:t>
            </w:r>
          </w:p>
        </w:tc>
        <w:tc>
          <w:tcPr>
            <w:tcW w:w="4162" w:type="pct"/>
            <w:shd w:val="clear" w:color="auto" w:fill="auto"/>
            <w:vAlign w:val="center"/>
          </w:tcPr>
          <w:p w:rsidR="00915113" w:rsidRDefault="00915113">
            <w:pPr>
              <w:spacing w:line="240" w:lineRule="auto"/>
              <w:jc w:val="center"/>
              <w:rPr>
                <w:rFonts w:ascii="宋体" w:hAnsi="宋体"/>
                <w:sz w:val="18"/>
                <w:szCs w:val="18"/>
              </w:rPr>
            </w:pPr>
          </w:p>
        </w:tc>
      </w:tr>
      <w:tr w:rsidR="00915113">
        <w:trPr>
          <w:trHeight w:val="20"/>
          <w:jc w:val="center"/>
        </w:trPr>
        <w:tc>
          <w:tcPr>
            <w:tcW w:w="838" w:type="pct"/>
            <w:shd w:val="clear" w:color="auto" w:fill="auto"/>
            <w:vAlign w:val="center"/>
          </w:tcPr>
          <w:p w:rsidR="00915113" w:rsidRDefault="00555BF8">
            <w:pPr>
              <w:widowControl/>
              <w:spacing w:line="240" w:lineRule="auto"/>
              <w:rPr>
                <w:rFonts w:ascii="宋体" w:hAnsi="宋体"/>
                <w:kern w:val="0"/>
                <w:sz w:val="18"/>
                <w:szCs w:val="18"/>
              </w:rPr>
            </w:pPr>
            <w:r>
              <w:rPr>
                <w:rFonts w:ascii="宋体" w:hAnsi="宋体" w:hint="eastAsia"/>
                <w:kern w:val="0"/>
                <w:sz w:val="18"/>
                <w:szCs w:val="18"/>
              </w:rPr>
              <w:t>现场验收时间</w:t>
            </w:r>
          </w:p>
        </w:tc>
        <w:tc>
          <w:tcPr>
            <w:tcW w:w="4162" w:type="pct"/>
            <w:shd w:val="clear" w:color="auto" w:fill="auto"/>
            <w:vAlign w:val="center"/>
          </w:tcPr>
          <w:p w:rsidR="00915113" w:rsidRDefault="00915113">
            <w:pPr>
              <w:spacing w:line="240" w:lineRule="auto"/>
              <w:jc w:val="center"/>
              <w:rPr>
                <w:rFonts w:ascii="宋体" w:hAnsi="宋体"/>
                <w:sz w:val="18"/>
                <w:szCs w:val="18"/>
              </w:rPr>
            </w:pPr>
          </w:p>
        </w:tc>
      </w:tr>
      <w:tr w:rsidR="00915113">
        <w:trPr>
          <w:trHeight w:val="20"/>
          <w:jc w:val="center"/>
        </w:trPr>
        <w:tc>
          <w:tcPr>
            <w:tcW w:w="838" w:type="pct"/>
            <w:shd w:val="clear" w:color="auto" w:fill="auto"/>
            <w:vAlign w:val="center"/>
          </w:tcPr>
          <w:p w:rsidR="00915113" w:rsidRDefault="00555BF8">
            <w:pPr>
              <w:widowControl/>
              <w:spacing w:line="240" w:lineRule="auto"/>
              <w:rPr>
                <w:rFonts w:ascii="宋体" w:hAnsi="宋体"/>
                <w:kern w:val="0"/>
                <w:sz w:val="18"/>
                <w:szCs w:val="18"/>
              </w:rPr>
            </w:pPr>
            <w:r>
              <w:rPr>
                <w:rFonts w:ascii="宋体" w:hAnsi="宋体" w:hint="eastAsia"/>
                <w:kern w:val="0"/>
                <w:sz w:val="18"/>
                <w:szCs w:val="18"/>
              </w:rPr>
              <w:t>验收单位名称</w:t>
            </w:r>
          </w:p>
        </w:tc>
        <w:tc>
          <w:tcPr>
            <w:tcW w:w="4162" w:type="pct"/>
            <w:shd w:val="clear" w:color="auto" w:fill="auto"/>
            <w:vAlign w:val="center"/>
          </w:tcPr>
          <w:p w:rsidR="00915113" w:rsidRDefault="00915113">
            <w:pPr>
              <w:spacing w:line="240" w:lineRule="auto"/>
              <w:rPr>
                <w:rFonts w:ascii="宋体" w:hAnsi="宋体"/>
                <w:sz w:val="18"/>
                <w:szCs w:val="18"/>
              </w:rPr>
            </w:pPr>
          </w:p>
        </w:tc>
      </w:tr>
      <w:tr w:rsidR="00915113">
        <w:trPr>
          <w:trHeight w:val="20"/>
          <w:jc w:val="center"/>
        </w:trPr>
        <w:tc>
          <w:tcPr>
            <w:tcW w:w="838" w:type="pct"/>
            <w:shd w:val="clear" w:color="auto" w:fill="auto"/>
            <w:vAlign w:val="center"/>
          </w:tcPr>
          <w:p w:rsidR="00915113" w:rsidRDefault="00555BF8">
            <w:pPr>
              <w:widowControl/>
              <w:spacing w:line="240" w:lineRule="auto"/>
              <w:rPr>
                <w:rFonts w:ascii="宋体" w:hAnsi="宋体"/>
                <w:kern w:val="0"/>
                <w:sz w:val="18"/>
                <w:szCs w:val="18"/>
              </w:rPr>
            </w:pPr>
            <w:r>
              <w:rPr>
                <w:rFonts w:ascii="宋体" w:hAnsi="宋体" w:hint="eastAsia"/>
                <w:kern w:val="0"/>
                <w:sz w:val="18"/>
                <w:szCs w:val="18"/>
              </w:rPr>
              <w:t>验收人员</w:t>
            </w:r>
          </w:p>
        </w:tc>
        <w:tc>
          <w:tcPr>
            <w:tcW w:w="4162" w:type="pct"/>
            <w:shd w:val="clear" w:color="auto" w:fill="auto"/>
            <w:vAlign w:val="center"/>
          </w:tcPr>
          <w:p w:rsidR="00915113" w:rsidRDefault="00915113">
            <w:pPr>
              <w:spacing w:line="240" w:lineRule="auto"/>
              <w:jc w:val="center"/>
              <w:rPr>
                <w:rFonts w:ascii="宋体" w:hAnsi="宋体"/>
                <w:sz w:val="18"/>
                <w:szCs w:val="18"/>
              </w:rPr>
            </w:pPr>
          </w:p>
        </w:tc>
      </w:tr>
      <w:tr w:rsidR="00915113">
        <w:trPr>
          <w:trHeight w:val="20"/>
          <w:jc w:val="center"/>
        </w:trPr>
        <w:tc>
          <w:tcPr>
            <w:tcW w:w="838" w:type="pct"/>
            <w:shd w:val="clear" w:color="auto" w:fill="auto"/>
            <w:vAlign w:val="center"/>
          </w:tcPr>
          <w:p w:rsidR="00915113" w:rsidRDefault="00555BF8">
            <w:pPr>
              <w:widowControl/>
              <w:spacing w:line="240" w:lineRule="auto"/>
              <w:rPr>
                <w:rFonts w:ascii="宋体" w:hAnsi="宋体"/>
                <w:kern w:val="0"/>
                <w:sz w:val="18"/>
                <w:szCs w:val="18"/>
              </w:rPr>
            </w:pPr>
            <w:r>
              <w:rPr>
                <w:rFonts w:ascii="宋体" w:hAnsi="宋体" w:hint="eastAsia"/>
                <w:kern w:val="0"/>
                <w:sz w:val="18"/>
                <w:szCs w:val="18"/>
              </w:rPr>
              <w:t>验收结果</w:t>
            </w:r>
          </w:p>
        </w:tc>
        <w:tc>
          <w:tcPr>
            <w:tcW w:w="4162" w:type="pct"/>
            <w:shd w:val="clear" w:color="auto" w:fill="auto"/>
            <w:vAlign w:val="center"/>
          </w:tcPr>
          <w:p w:rsidR="00915113" w:rsidRDefault="00915113">
            <w:pPr>
              <w:spacing w:line="240" w:lineRule="auto"/>
              <w:rPr>
                <w:rFonts w:ascii="宋体" w:hAnsi="宋体"/>
                <w:sz w:val="18"/>
                <w:szCs w:val="18"/>
              </w:rPr>
            </w:pPr>
          </w:p>
        </w:tc>
      </w:tr>
    </w:tbl>
    <w:p w:rsidR="00915113" w:rsidRDefault="00555BF8">
      <w:pPr>
        <w:pStyle w:val="aff7"/>
        <w:numPr>
          <w:ilvl w:val="0"/>
          <w:numId w:val="0"/>
        </w:numPr>
        <w:spacing w:before="120" w:after="120"/>
      </w:pPr>
      <w:r>
        <w:rPr>
          <w:rFonts w:hint="eastAsia"/>
        </w:rPr>
        <w:t>表</w:t>
      </w:r>
      <w:r>
        <w:rPr>
          <w:rFonts w:hint="eastAsia"/>
        </w:rPr>
        <w:t xml:space="preserve">B.3 </w:t>
      </w:r>
      <w:r>
        <w:rPr>
          <w:rFonts w:hint="eastAsia"/>
        </w:rPr>
        <w:t>验收项目及内容</w:t>
      </w:r>
    </w:p>
    <w:tbl>
      <w:tblPr>
        <w:tblStyle w:val="affffe"/>
        <w:tblW w:w="5000" w:type="pct"/>
        <w:jc w:val="center"/>
        <w:tblLook w:val="04A0" w:firstRow="1" w:lastRow="0" w:firstColumn="1" w:lastColumn="0" w:noHBand="0" w:noVBand="1"/>
      </w:tblPr>
      <w:tblGrid>
        <w:gridCol w:w="704"/>
        <w:gridCol w:w="2628"/>
        <w:gridCol w:w="4970"/>
      </w:tblGrid>
      <w:tr w:rsidR="001635C1" w:rsidTr="001635C1">
        <w:trPr>
          <w:trHeight w:val="20"/>
          <w:jc w:val="center"/>
        </w:trPr>
        <w:tc>
          <w:tcPr>
            <w:tcW w:w="424" w:type="pct"/>
            <w:shd w:val="clear" w:color="auto" w:fill="auto"/>
            <w:vAlign w:val="center"/>
          </w:tcPr>
          <w:p w:rsidR="001635C1" w:rsidRDefault="001635C1">
            <w:pPr>
              <w:spacing w:line="240" w:lineRule="auto"/>
              <w:ind w:left="168" w:hanging="168"/>
              <w:jc w:val="center"/>
              <w:rPr>
                <w:rFonts w:eastAsiaTheme="minorEastAsia"/>
                <w:sz w:val="18"/>
                <w:szCs w:val="18"/>
              </w:rPr>
            </w:pPr>
            <w:bookmarkStart w:id="803" w:name="_Toc141045962"/>
            <w:bookmarkStart w:id="804" w:name="_Toc141046083"/>
            <w:bookmarkStart w:id="805" w:name="_Toc141045963"/>
            <w:bookmarkStart w:id="806" w:name="_Toc141046084"/>
            <w:bookmarkStart w:id="807" w:name="_Toc141045964"/>
            <w:bookmarkStart w:id="808" w:name="_Toc141046085"/>
            <w:bookmarkStart w:id="809" w:name="_Toc141045965"/>
            <w:bookmarkStart w:id="810" w:name="_Toc141046086"/>
            <w:bookmarkStart w:id="811" w:name="_Toc141045966"/>
            <w:bookmarkStart w:id="812" w:name="_Toc141046087"/>
            <w:bookmarkEnd w:id="803"/>
            <w:bookmarkEnd w:id="804"/>
            <w:bookmarkEnd w:id="805"/>
            <w:bookmarkEnd w:id="806"/>
            <w:bookmarkEnd w:id="807"/>
            <w:bookmarkEnd w:id="808"/>
            <w:bookmarkEnd w:id="809"/>
            <w:bookmarkEnd w:id="810"/>
            <w:bookmarkEnd w:id="811"/>
            <w:bookmarkEnd w:id="812"/>
            <w:r>
              <w:rPr>
                <w:rFonts w:hint="eastAsia"/>
                <w:sz w:val="18"/>
                <w:szCs w:val="18"/>
              </w:rPr>
              <w:t>序号</w:t>
            </w:r>
          </w:p>
        </w:tc>
        <w:tc>
          <w:tcPr>
            <w:tcW w:w="1583" w:type="pct"/>
            <w:shd w:val="clear" w:color="auto" w:fill="auto"/>
            <w:vAlign w:val="center"/>
          </w:tcPr>
          <w:p w:rsidR="001635C1" w:rsidRDefault="001635C1">
            <w:pPr>
              <w:spacing w:line="240" w:lineRule="auto"/>
              <w:ind w:left="168" w:hanging="168"/>
              <w:jc w:val="center"/>
              <w:rPr>
                <w:rFonts w:eastAsiaTheme="minorEastAsia"/>
                <w:sz w:val="18"/>
                <w:szCs w:val="18"/>
              </w:rPr>
            </w:pPr>
            <w:r>
              <w:rPr>
                <w:rFonts w:hint="eastAsia"/>
                <w:sz w:val="18"/>
                <w:szCs w:val="18"/>
              </w:rPr>
              <w:t>验收项目</w:t>
            </w:r>
          </w:p>
        </w:tc>
        <w:tc>
          <w:tcPr>
            <w:tcW w:w="2993" w:type="pct"/>
            <w:shd w:val="clear" w:color="auto" w:fill="auto"/>
            <w:vAlign w:val="center"/>
          </w:tcPr>
          <w:p w:rsidR="001635C1" w:rsidRDefault="001635C1">
            <w:pPr>
              <w:spacing w:line="240" w:lineRule="auto"/>
              <w:ind w:left="168" w:hanging="168"/>
              <w:jc w:val="center"/>
              <w:rPr>
                <w:rFonts w:eastAsiaTheme="minorEastAsia"/>
                <w:sz w:val="18"/>
                <w:szCs w:val="18"/>
              </w:rPr>
            </w:pPr>
            <w:r>
              <w:rPr>
                <w:rFonts w:hint="eastAsia"/>
                <w:sz w:val="18"/>
                <w:szCs w:val="18"/>
              </w:rPr>
              <w:t>验收内容</w:t>
            </w:r>
          </w:p>
        </w:tc>
      </w:tr>
      <w:tr w:rsidR="001635C1" w:rsidTr="001635C1">
        <w:trPr>
          <w:trHeight w:val="20"/>
          <w:jc w:val="center"/>
        </w:trPr>
        <w:tc>
          <w:tcPr>
            <w:tcW w:w="424" w:type="pct"/>
            <w:shd w:val="clear" w:color="auto" w:fill="auto"/>
            <w:vAlign w:val="center"/>
          </w:tcPr>
          <w:p w:rsidR="001635C1" w:rsidRDefault="001635C1">
            <w:pPr>
              <w:pStyle w:val="affffffffffff8"/>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pStyle w:val="affffffffffff8"/>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pStyle w:val="affffffffffff8"/>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pStyle w:val="affffffffffff8"/>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pStyle w:val="affffffffffff8"/>
              <w:numPr>
                <w:ilvl w:val="0"/>
                <w:numId w:val="68"/>
              </w:numPr>
              <w:ind w:firstLineChars="0"/>
              <w:jc w:val="center"/>
              <w:rPr>
                <w:rFonts w:ascii="Times New Roman" w:hAnsi="Times New Roman"/>
                <w:sz w:val="18"/>
                <w:szCs w:val="18"/>
              </w:rPr>
            </w:pP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r w:rsidR="001635C1" w:rsidTr="001635C1">
        <w:trPr>
          <w:trHeight w:val="20"/>
          <w:jc w:val="center"/>
        </w:trPr>
        <w:tc>
          <w:tcPr>
            <w:tcW w:w="424" w:type="pct"/>
            <w:shd w:val="clear" w:color="auto" w:fill="auto"/>
            <w:vAlign w:val="center"/>
          </w:tcPr>
          <w:p w:rsidR="001635C1" w:rsidRDefault="001635C1">
            <w:pPr>
              <w:spacing w:line="240" w:lineRule="auto"/>
              <w:jc w:val="center"/>
            </w:pPr>
            <w:r>
              <w:rPr>
                <w:rFonts w:hint="eastAsia"/>
                <w:sz w:val="18"/>
                <w:szCs w:val="18"/>
              </w:rPr>
              <w:t>……</w:t>
            </w:r>
          </w:p>
        </w:tc>
        <w:tc>
          <w:tcPr>
            <w:tcW w:w="1583" w:type="pct"/>
            <w:shd w:val="clear" w:color="auto" w:fill="auto"/>
            <w:vAlign w:val="center"/>
          </w:tcPr>
          <w:p w:rsidR="001635C1" w:rsidRDefault="001635C1">
            <w:pPr>
              <w:spacing w:line="240" w:lineRule="auto"/>
              <w:ind w:left="168" w:hanging="168"/>
              <w:jc w:val="left"/>
              <w:rPr>
                <w:rFonts w:eastAsiaTheme="minorEastAsia"/>
                <w:sz w:val="18"/>
                <w:szCs w:val="18"/>
              </w:rPr>
            </w:pPr>
          </w:p>
        </w:tc>
        <w:tc>
          <w:tcPr>
            <w:tcW w:w="2993" w:type="pct"/>
            <w:shd w:val="clear" w:color="auto" w:fill="auto"/>
            <w:vAlign w:val="center"/>
          </w:tcPr>
          <w:p w:rsidR="001635C1" w:rsidRDefault="001635C1">
            <w:pPr>
              <w:spacing w:line="240" w:lineRule="auto"/>
              <w:ind w:left="168" w:hanging="168"/>
              <w:rPr>
                <w:rFonts w:eastAsiaTheme="minorEastAsia"/>
                <w:sz w:val="18"/>
                <w:szCs w:val="18"/>
              </w:rPr>
            </w:pPr>
          </w:p>
        </w:tc>
      </w:tr>
    </w:tbl>
    <w:p w:rsidR="00915113" w:rsidRDefault="00555BF8">
      <w:pPr>
        <w:pStyle w:val="aff7"/>
        <w:numPr>
          <w:ilvl w:val="0"/>
          <w:numId w:val="0"/>
        </w:numPr>
        <w:spacing w:before="120" w:after="120"/>
      </w:pPr>
      <w:r>
        <w:rPr>
          <w:rFonts w:hint="eastAsia"/>
        </w:rPr>
        <w:t>表</w:t>
      </w:r>
      <w:r>
        <w:rPr>
          <w:rFonts w:hint="eastAsia"/>
        </w:rPr>
        <w:t xml:space="preserve">B.4 </w:t>
      </w:r>
      <w:r>
        <w:rPr>
          <w:rFonts w:hint="eastAsia"/>
        </w:rPr>
        <w:t>文件验收项目</w:t>
      </w:r>
      <w:r w:rsidR="001635C1">
        <w:rPr>
          <w:rFonts w:hint="eastAsia"/>
        </w:rPr>
        <w:t>和</w:t>
      </w:r>
      <w:r>
        <w:rPr>
          <w:rFonts w:hint="eastAsia"/>
        </w:rPr>
        <w:t>结果</w:t>
      </w:r>
    </w:p>
    <w:tbl>
      <w:tblPr>
        <w:tblStyle w:val="affffe"/>
        <w:tblW w:w="5000" w:type="pct"/>
        <w:jc w:val="center"/>
        <w:tblLook w:val="04A0" w:firstRow="1" w:lastRow="0" w:firstColumn="1" w:lastColumn="0" w:noHBand="0" w:noVBand="1"/>
      </w:tblPr>
      <w:tblGrid>
        <w:gridCol w:w="576"/>
        <w:gridCol w:w="2162"/>
        <w:gridCol w:w="4066"/>
        <w:gridCol w:w="1498"/>
      </w:tblGrid>
      <w:tr w:rsidR="00915113" w:rsidTr="000339B7">
        <w:trPr>
          <w:trHeight w:val="20"/>
          <w:jc w:val="center"/>
        </w:trPr>
        <w:tc>
          <w:tcPr>
            <w:tcW w:w="338" w:type="pct"/>
            <w:shd w:val="clear" w:color="auto" w:fill="auto"/>
            <w:vAlign w:val="center"/>
          </w:tcPr>
          <w:p w:rsidR="00915113" w:rsidRDefault="00555BF8">
            <w:pPr>
              <w:spacing w:line="240" w:lineRule="auto"/>
              <w:rPr>
                <w:rFonts w:eastAsiaTheme="minorEastAsia"/>
                <w:sz w:val="18"/>
                <w:szCs w:val="18"/>
              </w:rPr>
            </w:pPr>
            <w:r>
              <w:rPr>
                <w:rFonts w:hint="eastAsia"/>
                <w:sz w:val="18"/>
                <w:szCs w:val="18"/>
              </w:rPr>
              <w:t>序号</w:t>
            </w:r>
          </w:p>
        </w:tc>
        <w:tc>
          <w:tcPr>
            <w:tcW w:w="1305" w:type="pct"/>
            <w:shd w:val="clear" w:color="auto" w:fill="auto"/>
            <w:vAlign w:val="center"/>
          </w:tcPr>
          <w:p w:rsidR="00915113" w:rsidRDefault="00555BF8">
            <w:pPr>
              <w:spacing w:line="240" w:lineRule="auto"/>
              <w:ind w:left="168" w:hanging="168"/>
              <w:jc w:val="center"/>
              <w:rPr>
                <w:rFonts w:eastAsiaTheme="minorEastAsia"/>
                <w:sz w:val="18"/>
                <w:szCs w:val="18"/>
              </w:rPr>
            </w:pPr>
            <w:r>
              <w:rPr>
                <w:rFonts w:hint="eastAsia"/>
                <w:sz w:val="18"/>
                <w:szCs w:val="18"/>
              </w:rPr>
              <w:t>验收项目</w:t>
            </w:r>
          </w:p>
        </w:tc>
        <w:tc>
          <w:tcPr>
            <w:tcW w:w="2452" w:type="pct"/>
            <w:shd w:val="clear" w:color="auto" w:fill="auto"/>
            <w:vAlign w:val="center"/>
          </w:tcPr>
          <w:p w:rsidR="00915113" w:rsidRDefault="00555BF8">
            <w:pPr>
              <w:spacing w:line="240" w:lineRule="auto"/>
              <w:ind w:left="168" w:hanging="168"/>
              <w:jc w:val="center"/>
              <w:rPr>
                <w:rFonts w:eastAsiaTheme="minorEastAsia"/>
                <w:sz w:val="18"/>
                <w:szCs w:val="18"/>
              </w:rPr>
            </w:pPr>
            <w:r>
              <w:rPr>
                <w:rFonts w:hint="eastAsia"/>
                <w:sz w:val="18"/>
                <w:szCs w:val="18"/>
              </w:rPr>
              <w:t>验收内容</w:t>
            </w:r>
          </w:p>
        </w:tc>
        <w:tc>
          <w:tcPr>
            <w:tcW w:w="905" w:type="pct"/>
          </w:tcPr>
          <w:p w:rsidR="00915113" w:rsidRDefault="00555BF8">
            <w:pPr>
              <w:spacing w:line="240" w:lineRule="auto"/>
              <w:ind w:left="168" w:hanging="168"/>
              <w:jc w:val="center"/>
              <w:rPr>
                <w:sz w:val="18"/>
                <w:szCs w:val="18"/>
              </w:rPr>
            </w:pPr>
            <w:r>
              <w:rPr>
                <w:rFonts w:hint="eastAsia"/>
                <w:sz w:val="18"/>
                <w:szCs w:val="18"/>
              </w:rPr>
              <w:t>验收结果</w:t>
            </w: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69"/>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555BF8">
            <w:pPr>
              <w:spacing w:line="240" w:lineRule="auto"/>
              <w:jc w:val="center"/>
            </w:pPr>
            <w:r>
              <w:rPr>
                <w:rFonts w:hint="eastAsia"/>
                <w:sz w:val="18"/>
                <w:szCs w:val="18"/>
              </w:rPr>
              <w:t>……</w:t>
            </w: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bl>
    <w:p w:rsidR="00915113" w:rsidRDefault="00915113">
      <w:pPr>
        <w:pStyle w:val="aff7"/>
        <w:numPr>
          <w:ilvl w:val="0"/>
          <w:numId w:val="0"/>
        </w:numPr>
        <w:spacing w:before="120" w:after="120"/>
      </w:pPr>
    </w:p>
    <w:p w:rsidR="00915113" w:rsidRDefault="00555BF8">
      <w:pPr>
        <w:pStyle w:val="aff7"/>
        <w:numPr>
          <w:ilvl w:val="0"/>
          <w:numId w:val="0"/>
        </w:numPr>
        <w:spacing w:before="120" w:after="120"/>
      </w:pPr>
      <w:r>
        <w:rPr>
          <w:rFonts w:hint="eastAsia"/>
        </w:rPr>
        <w:lastRenderedPageBreak/>
        <w:t>表</w:t>
      </w:r>
      <w:r>
        <w:rPr>
          <w:rFonts w:hint="eastAsia"/>
        </w:rPr>
        <w:t xml:space="preserve">B.5 </w:t>
      </w:r>
      <w:r>
        <w:rPr>
          <w:rFonts w:hint="eastAsia"/>
        </w:rPr>
        <w:t>现场验收项目</w:t>
      </w:r>
      <w:r w:rsidR="001635C1">
        <w:rPr>
          <w:rFonts w:hint="eastAsia"/>
        </w:rPr>
        <w:t>和</w:t>
      </w:r>
      <w:r>
        <w:rPr>
          <w:rFonts w:hint="eastAsia"/>
        </w:rPr>
        <w:t>结果</w:t>
      </w:r>
    </w:p>
    <w:tbl>
      <w:tblPr>
        <w:tblStyle w:val="affffe"/>
        <w:tblW w:w="5000" w:type="pct"/>
        <w:jc w:val="center"/>
        <w:tblLook w:val="04A0" w:firstRow="1" w:lastRow="0" w:firstColumn="1" w:lastColumn="0" w:noHBand="0" w:noVBand="1"/>
      </w:tblPr>
      <w:tblGrid>
        <w:gridCol w:w="576"/>
        <w:gridCol w:w="2162"/>
        <w:gridCol w:w="4066"/>
        <w:gridCol w:w="1498"/>
      </w:tblGrid>
      <w:tr w:rsidR="00915113" w:rsidTr="000339B7">
        <w:trPr>
          <w:trHeight w:val="20"/>
          <w:jc w:val="center"/>
        </w:trPr>
        <w:tc>
          <w:tcPr>
            <w:tcW w:w="338" w:type="pct"/>
            <w:shd w:val="clear" w:color="auto" w:fill="auto"/>
            <w:vAlign w:val="center"/>
          </w:tcPr>
          <w:p w:rsidR="00915113" w:rsidRDefault="00555BF8">
            <w:pPr>
              <w:spacing w:line="240" w:lineRule="auto"/>
              <w:ind w:left="168" w:hanging="168"/>
              <w:jc w:val="center"/>
              <w:rPr>
                <w:rFonts w:eastAsiaTheme="minorEastAsia"/>
                <w:sz w:val="18"/>
                <w:szCs w:val="18"/>
              </w:rPr>
            </w:pPr>
            <w:r>
              <w:rPr>
                <w:rFonts w:hint="eastAsia"/>
                <w:sz w:val="18"/>
                <w:szCs w:val="18"/>
              </w:rPr>
              <w:t>序号</w:t>
            </w:r>
          </w:p>
        </w:tc>
        <w:tc>
          <w:tcPr>
            <w:tcW w:w="1305" w:type="pct"/>
            <w:shd w:val="clear" w:color="auto" w:fill="auto"/>
            <w:vAlign w:val="center"/>
          </w:tcPr>
          <w:p w:rsidR="00915113" w:rsidRDefault="00555BF8">
            <w:pPr>
              <w:spacing w:line="240" w:lineRule="auto"/>
              <w:ind w:left="168" w:hanging="168"/>
              <w:jc w:val="center"/>
              <w:rPr>
                <w:rFonts w:eastAsiaTheme="minorEastAsia"/>
                <w:sz w:val="18"/>
                <w:szCs w:val="18"/>
              </w:rPr>
            </w:pPr>
            <w:r>
              <w:rPr>
                <w:rFonts w:hint="eastAsia"/>
                <w:sz w:val="18"/>
                <w:szCs w:val="18"/>
              </w:rPr>
              <w:t>验收项目</w:t>
            </w:r>
          </w:p>
        </w:tc>
        <w:tc>
          <w:tcPr>
            <w:tcW w:w="2452" w:type="pct"/>
            <w:shd w:val="clear" w:color="auto" w:fill="auto"/>
            <w:vAlign w:val="center"/>
          </w:tcPr>
          <w:p w:rsidR="00915113" w:rsidRDefault="00555BF8">
            <w:pPr>
              <w:spacing w:line="240" w:lineRule="auto"/>
              <w:ind w:left="168" w:hanging="168"/>
              <w:jc w:val="center"/>
              <w:rPr>
                <w:rFonts w:eastAsiaTheme="minorEastAsia"/>
                <w:sz w:val="18"/>
                <w:szCs w:val="18"/>
              </w:rPr>
            </w:pPr>
            <w:r>
              <w:rPr>
                <w:rFonts w:hint="eastAsia"/>
                <w:sz w:val="18"/>
                <w:szCs w:val="18"/>
              </w:rPr>
              <w:t>验收内容</w:t>
            </w:r>
          </w:p>
        </w:tc>
        <w:tc>
          <w:tcPr>
            <w:tcW w:w="905" w:type="pct"/>
          </w:tcPr>
          <w:p w:rsidR="00915113" w:rsidRDefault="00555BF8">
            <w:pPr>
              <w:spacing w:line="240" w:lineRule="auto"/>
              <w:ind w:left="168" w:hanging="168"/>
              <w:jc w:val="center"/>
              <w:rPr>
                <w:sz w:val="18"/>
                <w:szCs w:val="18"/>
              </w:rPr>
            </w:pPr>
            <w:r>
              <w:rPr>
                <w:rFonts w:hint="eastAsia"/>
                <w:sz w:val="18"/>
                <w:szCs w:val="18"/>
              </w:rPr>
              <w:t>验收结果</w:t>
            </w: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915113">
            <w:pPr>
              <w:pStyle w:val="affffffffffff8"/>
              <w:numPr>
                <w:ilvl w:val="0"/>
                <w:numId w:val="70"/>
              </w:numPr>
              <w:ind w:firstLineChars="0"/>
              <w:jc w:val="center"/>
              <w:rPr>
                <w:rFonts w:ascii="Times New Roman" w:hAnsi="Times New Roman"/>
                <w:sz w:val="18"/>
                <w:szCs w:val="18"/>
              </w:rPr>
            </w:pP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r w:rsidR="00915113" w:rsidTr="000339B7">
        <w:trPr>
          <w:trHeight w:val="20"/>
          <w:jc w:val="center"/>
        </w:trPr>
        <w:tc>
          <w:tcPr>
            <w:tcW w:w="338" w:type="pct"/>
            <w:shd w:val="clear" w:color="auto" w:fill="auto"/>
            <w:vAlign w:val="center"/>
          </w:tcPr>
          <w:p w:rsidR="00915113" w:rsidRDefault="00555BF8">
            <w:pPr>
              <w:spacing w:line="240" w:lineRule="auto"/>
              <w:jc w:val="center"/>
            </w:pPr>
            <w:r>
              <w:rPr>
                <w:rFonts w:hint="eastAsia"/>
                <w:sz w:val="18"/>
                <w:szCs w:val="18"/>
              </w:rPr>
              <w:t>……</w:t>
            </w:r>
          </w:p>
        </w:tc>
        <w:tc>
          <w:tcPr>
            <w:tcW w:w="1305" w:type="pct"/>
            <w:shd w:val="clear" w:color="auto" w:fill="auto"/>
            <w:vAlign w:val="center"/>
          </w:tcPr>
          <w:p w:rsidR="00915113" w:rsidRDefault="00915113">
            <w:pPr>
              <w:spacing w:line="240" w:lineRule="auto"/>
              <w:ind w:left="168" w:hanging="168"/>
              <w:jc w:val="left"/>
              <w:rPr>
                <w:rFonts w:eastAsiaTheme="minorEastAsia"/>
                <w:sz w:val="18"/>
                <w:szCs w:val="18"/>
              </w:rPr>
            </w:pPr>
          </w:p>
        </w:tc>
        <w:tc>
          <w:tcPr>
            <w:tcW w:w="2452" w:type="pct"/>
            <w:shd w:val="clear" w:color="auto" w:fill="auto"/>
            <w:vAlign w:val="center"/>
          </w:tcPr>
          <w:p w:rsidR="00915113" w:rsidRDefault="00915113">
            <w:pPr>
              <w:spacing w:line="240" w:lineRule="auto"/>
              <w:ind w:left="168" w:hanging="168"/>
              <w:rPr>
                <w:rFonts w:eastAsiaTheme="minorEastAsia"/>
                <w:sz w:val="18"/>
                <w:szCs w:val="18"/>
              </w:rPr>
            </w:pPr>
          </w:p>
        </w:tc>
        <w:tc>
          <w:tcPr>
            <w:tcW w:w="905" w:type="pct"/>
          </w:tcPr>
          <w:p w:rsidR="00915113" w:rsidRDefault="00915113">
            <w:pPr>
              <w:spacing w:line="240" w:lineRule="auto"/>
              <w:ind w:left="168" w:hanging="168"/>
              <w:rPr>
                <w:rFonts w:eastAsiaTheme="minorEastAsia"/>
                <w:sz w:val="18"/>
                <w:szCs w:val="18"/>
              </w:rPr>
            </w:pPr>
          </w:p>
        </w:tc>
      </w:tr>
    </w:tbl>
    <w:p w:rsidR="00915113" w:rsidRDefault="00915113">
      <w:pPr>
        <w:pStyle w:val="afffffc"/>
        <w:ind w:firstLine="420"/>
        <w:sectPr w:rsidR="00915113">
          <w:pgSz w:w="11906" w:h="16838"/>
          <w:pgMar w:top="1440" w:right="1797" w:bottom="1440" w:left="1797" w:header="567" w:footer="850" w:gutter="0"/>
          <w:cols w:space="425"/>
          <w:docGrid w:linePitch="312"/>
        </w:sectPr>
      </w:pPr>
    </w:p>
    <w:p w:rsidR="00915113" w:rsidRDefault="00915113">
      <w:pPr>
        <w:pStyle w:val="aff0"/>
        <w:rPr>
          <w:vanish w:val="0"/>
        </w:rPr>
      </w:pPr>
    </w:p>
    <w:p w:rsidR="00915113" w:rsidRDefault="00915113">
      <w:pPr>
        <w:pStyle w:val="aff6"/>
        <w:rPr>
          <w:vanish w:val="0"/>
        </w:rPr>
      </w:pPr>
    </w:p>
    <w:p w:rsidR="00915113" w:rsidRDefault="00555BF8">
      <w:pPr>
        <w:pStyle w:val="affc"/>
        <w:spacing w:after="156"/>
      </w:pPr>
      <w:r>
        <w:br/>
      </w:r>
      <w:bookmarkStart w:id="813" w:name="_Toc176538869"/>
      <w:r>
        <w:rPr>
          <w:rFonts w:hint="eastAsia"/>
        </w:rPr>
        <w:t>（资料性）</w:t>
      </w:r>
      <w:r>
        <w:br/>
      </w:r>
      <w:r>
        <w:rPr>
          <w:rFonts w:hint="eastAsia"/>
        </w:rPr>
        <w:t>运维管理制度</w:t>
      </w:r>
      <w:bookmarkEnd w:id="813"/>
    </w:p>
    <w:p w:rsidR="00915113" w:rsidRDefault="00555BF8">
      <w:pPr>
        <w:pStyle w:val="afffffc"/>
        <w:ind w:firstLine="420"/>
      </w:pPr>
      <w:r>
        <w:rPr>
          <w:rFonts w:hint="eastAsia"/>
        </w:rPr>
        <w:t>分布式光伏发电系统运维管理制度和技术文件清单见表</w:t>
      </w:r>
      <w:r>
        <w:rPr>
          <w:rFonts w:hint="eastAsia"/>
        </w:rPr>
        <w:t>C.1</w:t>
      </w:r>
      <w:r>
        <w:rPr>
          <w:rFonts w:hint="eastAsia"/>
        </w:rPr>
        <w:t>。</w:t>
      </w:r>
    </w:p>
    <w:p w:rsidR="00915113" w:rsidRDefault="00555BF8">
      <w:pPr>
        <w:pStyle w:val="aff7"/>
        <w:numPr>
          <w:ilvl w:val="0"/>
          <w:numId w:val="0"/>
        </w:numPr>
        <w:spacing w:before="156" w:after="156"/>
        <w:ind w:left="440" w:hanging="440"/>
      </w:pPr>
      <w:r>
        <w:rPr>
          <w:rFonts w:hint="eastAsia"/>
        </w:rPr>
        <w:t>表</w:t>
      </w:r>
      <w:r>
        <w:rPr>
          <w:rFonts w:hint="eastAsia"/>
        </w:rPr>
        <w:t xml:space="preserve">C.1 </w:t>
      </w:r>
      <w:r>
        <w:rPr>
          <w:rFonts w:hint="eastAsia"/>
        </w:rPr>
        <w:t>运</w:t>
      </w:r>
      <w:r>
        <w:rPr>
          <w:rFonts w:hint="eastAsia"/>
        </w:rPr>
        <w:t>维管理制度和技术文件清单</w:t>
      </w:r>
    </w:p>
    <w:tbl>
      <w:tblPr>
        <w:tblW w:w="5000" w:type="pct"/>
        <w:tblLook w:val="04A0" w:firstRow="1" w:lastRow="0" w:firstColumn="1" w:lastColumn="0" w:noHBand="0" w:noVBand="1"/>
      </w:tblPr>
      <w:tblGrid>
        <w:gridCol w:w="1839"/>
        <w:gridCol w:w="7505"/>
      </w:tblGrid>
      <w:tr w:rsidR="00915113">
        <w:trPr>
          <w:trHeight w:val="280"/>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分类</w:t>
            </w:r>
          </w:p>
        </w:tc>
        <w:tc>
          <w:tcPr>
            <w:tcW w:w="4016" w:type="pct"/>
            <w:tcBorders>
              <w:top w:val="single" w:sz="4" w:space="0" w:color="auto"/>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文件名称</w:t>
            </w:r>
          </w:p>
        </w:tc>
      </w:tr>
      <w:tr w:rsidR="00915113">
        <w:trPr>
          <w:trHeight w:val="280"/>
        </w:trPr>
        <w:tc>
          <w:tcPr>
            <w:tcW w:w="984" w:type="pct"/>
            <w:vMerge w:val="restart"/>
            <w:tcBorders>
              <w:top w:val="nil"/>
              <w:left w:val="single" w:sz="4" w:space="0" w:color="auto"/>
              <w:right w:val="single" w:sz="4" w:space="0" w:color="auto"/>
            </w:tcBorders>
            <w:shd w:val="clear" w:color="auto" w:fill="auto"/>
            <w:vAlign w:val="center"/>
          </w:tcPr>
          <w:p w:rsidR="00915113" w:rsidRDefault="00555BF8">
            <w:pPr>
              <w:spacing w:line="240" w:lineRule="auto"/>
              <w:jc w:val="left"/>
              <w:rPr>
                <w:rFonts w:ascii="宋体" w:hAnsi="宋体" w:cs="宋体"/>
                <w:kern w:val="0"/>
                <w:sz w:val="18"/>
                <w:szCs w:val="18"/>
              </w:rPr>
            </w:pPr>
            <w:r>
              <w:rPr>
                <w:rFonts w:ascii="宋体" w:hAnsi="宋体" w:cs="宋体" w:hint="eastAsia"/>
                <w:kern w:val="0"/>
                <w:sz w:val="18"/>
                <w:szCs w:val="18"/>
              </w:rPr>
              <w:t>安全管理制度</w:t>
            </w: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安全生产责任制</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相关方安全管理制度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危险因素分析及预控管理制度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安全生产隐患排查治理管理制度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安全教育培训管理办法</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防寒、防暑、防汛、防雷、防风管理制度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消防管理制度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交通安全管理制度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安全工器具管理制度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登高作业安全管理制度</w:t>
            </w:r>
          </w:p>
        </w:tc>
      </w:tr>
      <w:tr w:rsidR="00915113">
        <w:trPr>
          <w:trHeight w:val="280"/>
        </w:trPr>
        <w:tc>
          <w:tcPr>
            <w:tcW w:w="984" w:type="pct"/>
            <w:vMerge/>
            <w:tcBorders>
              <w:left w:val="single" w:sz="4" w:space="0" w:color="auto"/>
              <w:bottom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特种作业人员管理制度</w:t>
            </w:r>
          </w:p>
        </w:tc>
      </w:tr>
      <w:tr w:rsidR="00915113">
        <w:trPr>
          <w:trHeight w:val="280"/>
        </w:trPr>
        <w:tc>
          <w:tcPr>
            <w:tcW w:w="984" w:type="pct"/>
            <w:vMerge w:val="restart"/>
            <w:tcBorders>
              <w:top w:val="single" w:sz="4" w:space="0" w:color="auto"/>
              <w:left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运维管理制度</w:t>
            </w:r>
          </w:p>
        </w:tc>
        <w:tc>
          <w:tcPr>
            <w:tcW w:w="4016" w:type="pct"/>
            <w:tcBorders>
              <w:top w:val="single" w:sz="4" w:space="0" w:color="auto"/>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生产规程管理制度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single" w:sz="4" w:space="0" w:color="auto"/>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运行分析管理制度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single" w:sz="4" w:space="0" w:color="auto"/>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运行报表管理制度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光伏电站培训制度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运行台账管理制度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设备定期巡检制度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运维工器具</w:t>
            </w:r>
            <w:r>
              <w:rPr>
                <w:rFonts w:ascii="宋体" w:hAnsi="宋体" w:cs="宋体" w:hint="eastAsia"/>
                <w:kern w:val="0"/>
                <w:sz w:val="18"/>
                <w:szCs w:val="18"/>
              </w:rPr>
              <w:t>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备品备件管理制度</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运维资料管理规定</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光伏电站检修维护工作制度</w:t>
            </w:r>
          </w:p>
        </w:tc>
      </w:tr>
      <w:tr w:rsidR="00915113">
        <w:trPr>
          <w:trHeight w:val="280"/>
        </w:trPr>
        <w:tc>
          <w:tcPr>
            <w:tcW w:w="984" w:type="pct"/>
            <w:vMerge/>
            <w:tcBorders>
              <w:left w:val="single" w:sz="4" w:space="0" w:color="auto"/>
              <w:bottom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应急管理制度及应急预案</w:t>
            </w:r>
          </w:p>
        </w:tc>
      </w:tr>
      <w:tr w:rsidR="00915113">
        <w:trPr>
          <w:trHeight w:val="280"/>
        </w:trPr>
        <w:tc>
          <w:tcPr>
            <w:tcW w:w="984" w:type="pct"/>
            <w:vMerge w:val="restart"/>
            <w:tcBorders>
              <w:top w:val="nil"/>
              <w:left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技术文件</w:t>
            </w: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运行规程</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检修规程</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设备检测规程</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巡视检查规程</w:t>
            </w:r>
          </w:p>
        </w:tc>
      </w:tr>
      <w:tr w:rsidR="00915113">
        <w:trPr>
          <w:trHeight w:val="280"/>
        </w:trPr>
        <w:tc>
          <w:tcPr>
            <w:tcW w:w="984" w:type="pct"/>
            <w:vMerge/>
            <w:tcBorders>
              <w:left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危险应急指导书</w:t>
            </w:r>
          </w:p>
        </w:tc>
      </w:tr>
      <w:tr w:rsidR="00915113">
        <w:trPr>
          <w:trHeight w:val="280"/>
        </w:trPr>
        <w:tc>
          <w:tcPr>
            <w:tcW w:w="984" w:type="pct"/>
            <w:vMerge/>
            <w:tcBorders>
              <w:left w:val="single" w:sz="4" w:space="0" w:color="auto"/>
              <w:bottom w:val="single" w:sz="4" w:space="0" w:color="auto"/>
              <w:right w:val="single" w:sz="4" w:space="0" w:color="auto"/>
            </w:tcBorders>
            <w:shd w:val="clear" w:color="auto" w:fill="auto"/>
            <w:vAlign w:val="center"/>
          </w:tcPr>
          <w:p w:rsidR="00915113" w:rsidRDefault="00915113">
            <w:pPr>
              <w:widowControl/>
              <w:adjustRightInd/>
              <w:spacing w:line="240" w:lineRule="auto"/>
              <w:jc w:val="left"/>
              <w:rPr>
                <w:rFonts w:ascii="宋体" w:hAnsi="宋体" w:cs="宋体"/>
                <w:kern w:val="0"/>
                <w:sz w:val="18"/>
                <w:szCs w:val="18"/>
              </w:rPr>
            </w:pPr>
          </w:p>
        </w:tc>
        <w:tc>
          <w:tcPr>
            <w:tcW w:w="4016" w:type="pct"/>
            <w:tcBorders>
              <w:top w:val="nil"/>
              <w:left w:val="nil"/>
              <w:bottom w:val="single" w:sz="4" w:space="0" w:color="auto"/>
              <w:right w:val="single" w:sz="4" w:space="0" w:color="auto"/>
            </w:tcBorders>
            <w:shd w:val="clear" w:color="auto" w:fill="auto"/>
            <w:vAlign w:val="center"/>
          </w:tcPr>
          <w:p w:rsidR="00915113" w:rsidRDefault="00555BF8">
            <w:pPr>
              <w:widowControl/>
              <w:adjustRightInd/>
              <w:spacing w:line="240" w:lineRule="auto"/>
              <w:jc w:val="left"/>
              <w:rPr>
                <w:rFonts w:ascii="宋体" w:hAnsi="宋体" w:cs="宋体"/>
                <w:kern w:val="0"/>
                <w:sz w:val="18"/>
                <w:szCs w:val="18"/>
              </w:rPr>
            </w:pPr>
            <w:r>
              <w:rPr>
                <w:rFonts w:ascii="宋体" w:hAnsi="宋体" w:cs="宋体" w:hint="eastAsia"/>
                <w:kern w:val="0"/>
                <w:sz w:val="18"/>
                <w:szCs w:val="18"/>
              </w:rPr>
              <w:t>事故分级和处理控制规范</w:t>
            </w:r>
          </w:p>
        </w:tc>
      </w:tr>
    </w:tbl>
    <w:p w:rsidR="00915113" w:rsidRDefault="00915113">
      <w:pPr>
        <w:pStyle w:val="afffffc"/>
        <w:ind w:firstLine="420"/>
      </w:pPr>
    </w:p>
    <w:p w:rsidR="00915113" w:rsidRDefault="00915113">
      <w:pPr>
        <w:pStyle w:val="afffffc"/>
        <w:ind w:firstLine="420"/>
      </w:pPr>
    </w:p>
    <w:p w:rsidR="00915113" w:rsidRDefault="00555BF8">
      <w:pPr>
        <w:pStyle w:val="afffffc"/>
        <w:ind w:firstLineChars="0" w:firstLine="0"/>
        <w:jc w:val="center"/>
      </w:pPr>
      <w:bookmarkStart w:id="814" w:name="BookMark8"/>
      <w:bookmarkEnd w:id="799"/>
      <w:bookmarkEnd w:id="800"/>
      <w:r>
        <w:rPr>
          <w:noProof/>
        </w:rPr>
        <w:drawing>
          <wp:inline distT="0" distB="0" distL="0" distR="0">
            <wp:extent cx="1485900" cy="317500"/>
            <wp:effectExtent l="0" t="0" r="0" b="6350"/>
            <wp:docPr id="485061691" name="图片 3"/>
            <wp:cNvGraphicFramePr/>
            <a:graphic xmlns:a="http://schemas.openxmlformats.org/drawingml/2006/main">
              <a:graphicData uri="http://schemas.openxmlformats.org/drawingml/2006/picture">
                <pic:pic xmlns:pic="http://schemas.openxmlformats.org/drawingml/2006/picture">
                  <pic:nvPicPr>
                    <pic:cNvPr id="485061691" name="图片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4"/>
    </w:p>
    <w:sectPr w:rsidR="0091511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F8" w:rsidRDefault="00555BF8">
      <w:pPr>
        <w:spacing w:line="240" w:lineRule="auto"/>
      </w:pPr>
      <w:r>
        <w:separator/>
      </w:r>
    </w:p>
  </w:endnote>
  <w:endnote w:type="continuationSeparator" w:id="0">
    <w:p w:rsidR="00555BF8" w:rsidRDefault="00555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13" w:rsidRDefault="00555BF8">
    <w:pPr>
      <w:pStyle w:val="affff8"/>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13" w:rsidRDefault="00915113">
    <w:pPr>
      <w:pStyle w:val="affff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13" w:rsidRDefault="00555BF8">
    <w:pPr>
      <w:pStyle w:val="affffffffffff3"/>
    </w:pPr>
    <w:r>
      <w:fldChar w:fldCharType="begin"/>
    </w:r>
    <w:r>
      <w:instrText xml:space="preserve"> PAGE  \* MERGEFORMAT </w:instrText>
    </w:r>
    <w:r>
      <w:fldChar w:fldCharType="separate"/>
    </w:r>
    <w:r>
      <w:t>38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157281"/>
    </w:sdtPr>
    <w:sdtEndPr/>
    <w:sdtContent>
      <w:p w:rsidR="00915113" w:rsidRDefault="00555BF8">
        <w:pPr>
          <w:pStyle w:val="affff8"/>
        </w:pPr>
        <w:r>
          <w:fldChar w:fldCharType="begin"/>
        </w:r>
        <w:r>
          <w:instrText>PAGE   \* MERGEFORMAT</w:instrText>
        </w:r>
        <w:r>
          <w:fldChar w:fldCharType="separate"/>
        </w:r>
        <w:r w:rsidR="00377A08" w:rsidRPr="00377A08">
          <w:rPr>
            <w:noProof/>
            <w:lang w:val="zh-CN"/>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F8" w:rsidRDefault="00555BF8">
      <w:pPr>
        <w:spacing w:line="240" w:lineRule="auto"/>
      </w:pPr>
      <w:r>
        <w:separator/>
      </w:r>
    </w:p>
  </w:footnote>
  <w:footnote w:type="continuationSeparator" w:id="0">
    <w:p w:rsidR="00555BF8" w:rsidRDefault="00555B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13" w:rsidRDefault="00555BF8">
    <w:pPr>
      <w:pStyle w:val="af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13" w:rsidRDefault="00915113">
    <w:pPr>
      <w:pStyle w:val="af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13" w:rsidRDefault="00555BF8">
    <w:pPr>
      <w:pStyle w:val="affffffffffff4"/>
    </w:pPr>
    <w:r>
      <w:t xml:space="preserve">DB11/T </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13" w:rsidRDefault="00555BF8">
    <w:pPr>
      <w:pStyle w:val="affffffffffff2"/>
    </w:pPr>
    <w:r>
      <w:t xml:space="preserve">DB11/T </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952887"/>
    <w:multiLevelType w:val="multilevel"/>
    <w:tmpl w:val="0A952887"/>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CD25EA8"/>
    <w:multiLevelType w:val="multilevel"/>
    <w:tmpl w:val="1CD25EA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pStyle w:val="af3"/>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1FC91163"/>
    <w:multiLevelType w:val="multilevel"/>
    <w:tmpl w:val="1FC91163"/>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start w:val="1"/>
      <w:numFmt w:val="none"/>
      <w:pStyle w:val="afa"/>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start w:val="1"/>
      <w:numFmt w:val="lowerLetter"/>
      <w:pStyle w:val="afc"/>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44C50F90"/>
    <w:lvl w:ilvl="0">
      <w:start w:val="1"/>
      <w:numFmt w:val="lowerLetter"/>
      <w:pStyle w:val="afd"/>
      <w:lvlText w:val="%1)"/>
      <w:lvlJc w:val="left"/>
      <w:pPr>
        <w:tabs>
          <w:tab w:val="left" w:pos="851"/>
        </w:tabs>
        <w:ind w:left="851" w:hanging="426"/>
      </w:pPr>
      <w:rPr>
        <w:rFonts w:ascii="宋体" w:eastAsia="宋体" w:hAnsi="Times New Roman" w:hint="eastAsia"/>
        <w:sz w:val="21"/>
      </w:rPr>
    </w:lvl>
    <w:lvl w:ilvl="1">
      <w:start w:val="1"/>
      <w:numFmt w:val="decimal"/>
      <w:pStyle w:val="afe"/>
      <w:lvlText w:val="%2)"/>
      <w:lvlJc w:val="left"/>
      <w:pPr>
        <w:tabs>
          <w:tab w:val="left"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4B733A5F"/>
    <w:lvl w:ilvl="0">
      <w:start w:val="1"/>
      <w:numFmt w:val="decimal"/>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4F456272"/>
    <w:multiLevelType w:val="multilevel"/>
    <w:tmpl w:val="4F4562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nsid w:val="557C2AF5"/>
    <w:multiLevelType w:val="multilevel"/>
    <w:tmpl w:val="557C2AF5"/>
    <w:lvl w:ilvl="0">
      <w:start w:val="1"/>
      <w:numFmt w:val="decimal"/>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lvlText w:val="%2."/>
      <w:lvlJc w:val="left"/>
      <w:pPr>
        <w:ind w:left="440" w:hanging="440"/>
      </w:p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2953861"/>
    <w:multiLevelType w:val="multilevel"/>
    <w:tmpl w:val="6295386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3AF7EBF"/>
    <w:multiLevelType w:val="multilevel"/>
    <w:tmpl w:val="63AF7EBF"/>
    <w:lvl w:ilvl="0">
      <w:start w:val="1"/>
      <w:numFmt w:val="decimal"/>
      <w:pStyle w:val="aff9"/>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644622F9"/>
    <w:multiLevelType w:val="multilevel"/>
    <w:tmpl w:val="644622F9"/>
    <w:lvl w:ilvl="0">
      <w:start w:val="1"/>
      <w:numFmt w:val="upperRoman"/>
      <w:pStyle w:val="affa"/>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start w:val="1"/>
      <w:numFmt w:val="decimal"/>
      <w:pStyle w:val="affb"/>
      <w:suff w:val="nothing"/>
      <w:lvlText w:val="表%1　"/>
      <w:lvlJc w:val="left"/>
      <w:pPr>
        <w:ind w:left="3686"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657D3FBC"/>
    <w:lvl w:ilvl="0">
      <w:start w:val="1"/>
      <w:numFmt w:val="upperLetter"/>
      <w:pStyle w:val="affc"/>
      <w:suff w:val="nothing"/>
      <w:lvlText w:val="附录%1"/>
      <w:lvlJc w:val="left"/>
      <w:pPr>
        <w:ind w:left="0" w:firstLine="0"/>
      </w:pPr>
      <w:rPr>
        <w:rFonts w:hint="eastAsia"/>
        <w:spacing w:val="100"/>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int="eastAsia"/>
        <w:b w:val="0"/>
        <w:i w:val="0"/>
        <w:sz w:val="21"/>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CA41985"/>
    <w:multiLevelType w:val="multilevel"/>
    <w:tmpl w:val="6CA41985"/>
    <w:lvl w:ilvl="0">
      <w:start w:val="1"/>
      <w:numFmt w:val="decimal"/>
      <w:pStyle w:val="afff2"/>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CE42AC1"/>
    <w:multiLevelType w:val="multilevel"/>
    <w:tmpl w:val="6CE42AC1"/>
    <w:lvl w:ilvl="0">
      <w:start w:val="1"/>
      <w:numFmt w:val="lowerLetter"/>
      <w:pStyle w:val="afff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CEA2025"/>
    <w:multiLevelType w:val="multilevel"/>
    <w:tmpl w:val="6CEA2025"/>
    <w:lvl w:ilvl="0">
      <w:start w:val="1"/>
      <w:numFmt w:val="none"/>
      <w:pStyle w:val="afff4"/>
      <w:suff w:val="nothing"/>
      <w:lvlText w:val="%1"/>
      <w:lvlJc w:val="left"/>
      <w:pPr>
        <w:ind w:left="0" w:firstLine="0"/>
      </w:pPr>
      <w:rPr>
        <w:rFonts w:hint="eastAsia"/>
      </w:rPr>
    </w:lvl>
    <w:lvl w:ilvl="1">
      <w:start w:val="1"/>
      <w:numFmt w:val="decimal"/>
      <w:pStyle w:val="afff5"/>
      <w:suff w:val="nothing"/>
      <w:lvlText w:val="%1%2　"/>
      <w:lvlJc w:val="left"/>
      <w:pPr>
        <w:ind w:left="0" w:firstLine="0"/>
      </w:pPr>
      <w:rPr>
        <w:rFonts w:ascii="黑体" w:eastAsia="黑体" w:hint="eastAsia"/>
        <w:b w:val="0"/>
        <w:i w:val="0"/>
        <w:sz w:val="21"/>
      </w:rPr>
    </w:lvl>
    <w:lvl w:ilvl="2">
      <w:start w:val="1"/>
      <w:numFmt w:val="decimal"/>
      <w:pStyle w:val="afff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7"/>
      <w:suff w:val="nothing"/>
      <w:lvlText w:val="%1%2.%3.%4　"/>
      <w:lvlJc w:val="left"/>
      <w:pPr>
        <w:ind w:left="0" w:firstLine="0"/>
      </w:pPr>
      <w:rPr>
        <w:rFonts w:ascii="黑体" w:eastAsia="黑体" w:hint="eastAsia"/>
        <w:b w:val="0"/>
        <w:i w:val="0"/>
        <w:sz w:val="21"/>
      </w:rPr>
    </w:lvl>
    <w:lvl w:ilvl="4">
      <w:start w:val="1"/>
      <w:numFmt w:val="decimal"/>
      <w:pStyle w:val="afff8"/>
      <w:suff w:val="nothing"/>
      <w:lvlText w:val="%1%2.%3.%4.%5　"/>
      <w:lvlJc w:val="left"/>
      <w:pPr>
        <w:ind w:left="2552" w:firstLine="0"/>
      </w:pPr>
      <w:rPr>
        <w:rFonts w:ascii="黑体" w:eastAsia="黑体" w:hint="eastAsia"/>
        <w:b w:val="0"/>
        <w:i w:val="0"/>
        <w:sz w:val="21"/>
      </w:rPr>
    </w:lvl>
    <w:lvl w:ilvl="5">
      <w:start w:val="1"/>
      <w:numFmt w:val="decimal"/>
      <w:pStyle w:val="afff9"/>
      <w:suff w:val="nothing"/>
      <w:lvlText w:val="%1%2.%3.%4.%5.%6　"/>
      <w:lvlJc w:val="left"/>
      <w:pPr>
        <w:ind w:left="0" w:firstLine="0"/>
      </w:pPr>
      <w:rPr>
        <w:rFonts w:ascii="黑体" w:eastAsia="黑体" w:hint="eastAsia"/>
        <w:b w:val="0"/>
        <w:i w:val="0"/>
        <w:sz w:val="21"/>
      </w:rPr>
    </w:lvl>
    <w:lvl w:ilvl="6">
      <w:start w:val="1"/>
      <w:numFmt w:val="decimal"/>
      <w:pStyle w:val="afff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start w:val="1"/>
      <w:numFmt w:val="none"/>
      <w:pStyle w:val="afff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start w:val="1"/>
      <w:numFmt w:val="decimal"/>
      <w:pStyle w:val="af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nsid w:val="76933334"/>
    <w:multiLevelType w:val="multilevel"/>
    <w:tmpl w:val="76933334"/>
    <w:lvl w:ilvl="0">
      <w:start w:val="1"/>
      <w:numFmt w:val="none"/>
      <w:pStyle w:val="af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7C115CE3"/>
    <w:multiLevelType w:val="multilevel"/>
    <w:tmpl w:val="7C115CE3"/>
    <w:lvl w:ilvl="0">
      <w:numFmt w:val="decimal"/>
      <w:pStyle w:val="afff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3"/>
  </w:num>
  <w:num w:numId="3">
    <w:abstractNumId w:val="6"/>
  </w:num>
  <w:num w:numId="4">
    <w:abstractNumId w:val="29"/>
  </w:num>
  <w:num w:numId="5">
    <w:abstractNumId w:val="22"/>
  </w:num>
  <w:num w:numId="6">
    <w:abstractNumId w:val="16"/>
  </w:num>
  <w:num w:numId="7">
    <w:abstractNumId w:val="9"/>
  </w:num>
  <w:num w:numId="8">
    <w:abstractNumId w:val="3"/>
  </w:num>
  <w:num w:numId="9">
    <w:abstractNumId w:val="11"/>
  </w:num>
  <w:num w:numId="10">
    <w:abstractNumId w:val="20"/>
  </w:num>
  <w:num w:numId="11">
    <w:abstractNumId w:val="31"/>
  </w:num>
  <w:num w:numId="12">
    <w:abstractNumId w:val="14"/>
  </w:num>
  <w:num w:numId="13">
    <w:abstractNumId w:val="15"/>
  </w:num>
  <w:num w:numId="14">
    <w:abstractNumId w:val="8"/>
  </w:num>
  <w:num w:numId="15">
    <w:abstractNumId w:val="23"/>
  </w:num>
  <w:num w:numId="16">
    <w:abstractNumId w:val="27"/>
  </w:num>
  <w:num w:numId="17">
    <w:abstractNumId w:val="21"/>
  </w:num>
  <w:num w:numId="18">
    <w:abstractNumId w:val="35"/>
  </w:num>
  <w:num w:numId="19">
    <w:abstractNumId w:val="18"/>
  </w:num>
  <w:num w:numId="20">
    <w:abstractNumId w:val="1"/>
  </w:num>
  <w:num w:numId="21">
    <w:abstractNumId w:val="13"/>
  </w:num>
  <w:num w:numId="22">
    <w:abstractNumId w:val="36"/>
  </w:num>
  <w:num w:numId="23">
    <w:abstractNumId w:val="26"/>
  </w:num>
  <w:num w:numId="24">
    <w:abstractNumId w:val="7"/>
  </w:num>
  <w:num w:numId="25">
    <w:abstractNumId w:val="32"/>
  </w:num>
  <w:num w:numId="26">
    <w:abstractNumId w:val="34"/>
  </w:num>
  <w:num w:numId="27">
    <w:abstractNumId w:val="2"/>
  </w:num>
  <w:num w:numId="28">
    <w:abstractNumId w:val="5"/>
  </w:num>
  <w:num w:numId="29">
    <w:abstractNumId w:val="17"/>
  </w:num>
  <w:num w:numId="30">
    <w:abstractNumId w:val="30"/>
  </w:num>
  <w:num w:numId="31">
    <w:abstractNumId w:val="28"/>
  </w:num>
  <w:num w:numId="32">
    <w:abstractNumId w:val="12"/>
  </w:num>
  <w:num w:numId="33">
    <w:abstractNumId w:val="4"/>
  </w:num>
  <w:num w:numId="34">
    <w:abstractNumId w:val="25"/>
  </w:num>
  <w:num w:numId="35">
    <w:abstractNumId w:val="37"/>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num>
  <w:num w:numId="69">
    <w:abstractNumId w:val="10"/>
  </w:num>
  <w:num w:numId="70">
    <w:abstractNumId w:val="24"/>
  </w:num>
  <w:num w:numId="71">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jNDJiNmRjYzhkODNhZWUzZmI2ZTFkNDE2ZGMwZjUifQ=="/>
  </w:docVars>
  <w:rsids>
    <w:rsidRoot w:val="003B23CD"/>
    <w:rsid w:val="0000040A"/>
    <w:rsid w:val="00000A94"/>
    <w:rsid w:val="00001972"/>
    <w:rsid w:val="00001D9A"/>
    <w:rsid w:val="00007B3A"/>
    <w:rsid w:val="000107E0"/>
    <w:rsid w:val="00011FDE"/>
    <w:rsid w:val="00012FFD"/>
    <w:rsid w:val="00014162"/>
    <w:rsid w:val="00014340"/>
    <w:rsid w:val="00016A9C"/>
    <w:rsid w:val="00016CC8"/>
    <w:rsid w:val="00022184"/>
    <w:rsid w:val="00022762"/>
    <w:rsid w:val="000238E0"/>
    <w:rsid w:val="00024504"/>
    <w:rsid w:val="000249DB"/>
    <w:rsid w:val="0002595E"/>
    <w:rsid w:val="0002795F"/>
    <w:rsid w:val="000303C3"/>
    <w:rsid w:val="000331D3"/>
    <w:rsid w:val="000339B7"/>
    <w:rsid w:val="000346A5"/>
    <w:rsid w:val="000359C3"/>
    <w:rsid w:val="00035A7D"/>
    <w:rsid w:val="000365ED"/>
    <w:rsid w:val="0004249A"/>
    <w:rsid w:val="00043282"/>
    <w:rsid w:val="00044286"/>
    <w:rsid w:val="0004688F"/>
    <w:rsid w:val="00046B45"/>
    <w:rsid w:val="00047F28"/>
    <w:rsid w:val="000503AA"/>
    <w:rsid w:val="000506A1"/>
    <w:rsid w:val="000515DD"/>
    <w:rsid w:val="0005265A"/>
    <w:rsid w:val="000539DD"/>
    <w:rsid w:val="00053BD3"/>
    <w:rsid w:val="000556ED"/>
    <w:rsid w:val="00055FE2"/>
    <w:rsid w:val="0005616F"/>
    <w:rsid w:val="000564D0"/>
    <w:rsid w:val="00057974"/>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829"/>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4F3"/>
    <w:rsid w:val="000E6047"/>
    <w:rsid w:val="000E6FD7"/>
    <w:rsid w:val="000F06E1"/>
    <w:rsid w:val="000F0E3C"/>
    <w:rsid w:val="000F19D5"/>
    <w:rsid w:val="000F4AEA"/>
    <w:rsid w:val="000F633F"/>
    <w:rsid w:val="000F67E9"/>
    <w:rsid w:val="00104926"/>
    <w:rsid w:val="00113B1E"/>
    <w:rsid w:val="0011711C"/>
    <w:rsid w:val="0012059C"/>
    <w:rsid w:val="00124E4F"/>
    <w:rsid w:val="00124F13"/>
    <w:rsid w:val="001260B7"/>
    <w:rsid w:val="001265CB"/>
    <w:rsid w:val="001321C6"/>
    <w:rsid w:val="001325C4"/>
    <w:rsid w:val="00133010"/>
    <w:rsid w:val="001338EE"/>
    <w:rsid w:val="00133AAE"/>
    <w:rsid w:val="00135323"/>
    <w:rsid w:val="001356C4"/>
    <w:rsid w:val="0013762D"/>
    <w:rsid w:val="00141114"/>
    <w:rsid w:val="00142969"/>
    <w:rsid w:val="00142B12"/>
    <w:rsid w:val="001446C2"/>
    <w:rsid w:val="001457E7"/>
    <w:rsid w:val="00145D9D"/>
    <w:rsid w:val="00146388"/>
    <w:rsid w:val="001529E5"/>
    <w:rsid w:val="00153C7E"/>
    <w:rsid w:val="00156B25"/>
    <w:rsid w:val="00156E1A"/>
    <w:rsid w:val="00157894"/>
    <w:rsid w:val="00157B55"/>
    <w:rsid w:val="00162D6E"/>
    <w:rsid w:val="001635C1"/>
    <w:rsid w:val="00163FD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00F"/>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19DF"/>
    <w:rsid w:val="001C1F74"/>
    <w:rsid w:val="001C2C03"/>
    <w:rsid w:val="001C42F7"/>
    <w:rsid w:val="001C49E5"/>
    <w:rsid w:val="001C680C"/>
    <w:rsid w:val="001C7FEA"/>
    <w:rsid w:val="001D0499"/>
    <w:rsid w:val="001D0BBE"/>
    <w:rsid w:val="001D0ED4"/>
    <w:rsid w:val="001D212F"/>
    <w:rsid w:val="001D29D7"/>
    <w:rsid w:val="001D2DE7"/>
    <w:rsid w:val="001D4055"/>
    <w:rsid w:val="001D411C"/>
    <w:rsid w:val="001E1B6A"/>
    <w:rsid w:val="001E2484"/>
    <w:rsid w:val="001E3CC4"/>
    <w:rsid w:val="001E4882"/>
    <w:rsid w:val="001E697C"/>
    <w:rsid w:val="001E73AB"/>
    <w:rsid w:val="001E7953"/>
    <w:rsid w:val="001F092D"/>
    <w:rsid w:val="001F143A"/>
    <w:rsid w:val="001F1605"/>
    <w:rsid w:val="001F2508"/>
    <w:rsid w:val="001F4816"/>
    <w:rsid w:val="001F4EE9"/>
    <w:rsid w:val="001F69B4"/>
    <w:rsid w:val="001F72AB"/>
    <w:rsid w:val="001F77C7"/>
    <w:rsid w:val="00200183"/>
    <w:rsid w:val="00200333"/>
    <w:rsid w:val="0020107D"/>
    <w:rsid w:val="00202AA4"/>
    <w:rsid w:val="002031F7"/>
    <w:rsid w:val="002040E6"/>
    <w:rsid w:val="0020527B"/>
    <w:rsid w:val="00205F2C"/>
    <w:rsid w:val="00210B15"/>
    <w:rsid w:val="002142EA"/>
    <w:rsid w:val="00216517"/>
    <w:rsid w:val="002204BB"/>
    <w:rsid w:val="00221B79"/>
    <w:rsid w:val="00221C6B"/>
    <w:rsid w:val="0022328A"/>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D9C"/>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94C"/>
    <w:rsid w:val="002A7F44"/>
    <w:rsid w:val="002B0C40"/>
    <w:rsid w:val="002B1966"/>
    <w:rsid w:val="002B4508"/>
    <w:rsid w:val="002B5779"/>
    <w:rsid w:val="002B7332"/>
    <w:rsid w:val="002B7F51"/>
    <w:rsid w:val="002C09E7"/>
    <w:rsid w:val="002C1E06"/>
    <w:rsid w:val="002C1E1C"/>
    <w:rsid w:val="002C3F07"/>
    <w:rsid w:val="002C51B7"/>
    <w:rsid w:val="002C5278"/>
    <w:rsid w:val="002C7EBB"/>
    <w:rsid w:val="002D06C1"/>
    <w:rsid w:val="002D10D0"/>
    <w:rsid w:val="002D42B5"/>
    <w:rsid w:val="002D4F1A"/>
    <w:rsid w:val="002D6EC6"/>
    <w:rsid w:val="002D79AC"/>
    <w:rsid w:val="002E039D"/>
    <w:rsid w:val="002E4D5A"/>
    <w:rsid w:val="002E6326"/>
    <w:rsid w:val="002F30E0"/>
    <w:rsid w:val="002F35E4"/>
    <w:rsid w:val="002F3730"/>
    <w:rsid w:val="002F38E1"/>
    <w:rsid w:val="002F3D85"/>
    <w:rsid w:val="002F47D9"/>
    <w:rsid w:val="002F79C9"/>
    <w:rsid w:val="002F7AF6"/>
    <w:rsid w:val="00300E63"/>
    <w:rsid w:val="00302F5F"/>
    <w:rsid w:val="0030378F"/>
    <w:rsid w:val="0030441D"/>
    <w:rsid w:val="00306063"/>
    <w:rsid w:val="0030631F"/>
    <w:rsid w:val="00313B85"/>
    <w:rsid w:val="00317988"/>
    <w:rsid w:val="00320A64"/>
    <w:rsid w:val="00320D90"/>
    <w:rsid w:val="003221B4"/>
    <w:rsid w:val="0032258D"/>
    <w:rsid w:val="00322E62"/>
    <w:rsid w:val="00324D13"/>
    <w:rsid w:val="00324D2A"/>
    <w:rsid w:val="00324EDD"/>
    <w:rsid w:val="003331E4"/>
    <w:rsid w:val="00336C64"/>
    <w:rsid w:val="00337162"/>
    <w:rsid w:val="0034194F"/>
    <w:rsid w:val="0034437C"/>
    <w:rsid w:val="00344605"/>
    <w:rsid w:val="003474AA"/>
    <w:rsid w:val="00350D1D"/>
    <w:rsid w:val="00352C83"/>
    <w:rsid w:val="0035458F"/>
    <w:rsid w:val="003615D2"/>
    <w:rsid w:val="0036429C"/>
    <w:rsid w:val="00364A53"/>
    <w:rsid w:val="003654CB"/>
    <w:rsid w:val="00365AA9"/>
    <w:rsid w:val="00365F86"/>
    <w:rsid w:val="00365F87"/>
    <w:rsid w:val="00366E89"/>
    <w:rsid w:val="003705F4"/>
    <w:rsid w:val="00370D58"/>
    <w:rsid w:val="00371316"/>
    <w:rsid w:val="00376713"/>
    <w:rsid w:val="00377A08"/>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572"/>
    <w:rsid w:val="003B09AD"/>
    <w:rsid w:val="003B1F18"/>
    <w:rsid w:val="003B23CD"/>
    <w:rsid w:val="003B5BF0"/>
    <w:rsid w:val="003B60BF"/>
    <w:rsid w:val="003B6BE3"/>
    <w:rsid w:val="003C010C"/>
    <w:rsid w:val="003C0A6C"/>
    <w:rsid w:val="003C14F8"/>
    <w:rsid w:val="003C1A78"/>
    <w:rsid w:val="003C3FB2"/>
    <w:rsid w:val="003C5A43"/>
    <w:rsid w:val="003D0519"/>
    <w:rsid w:val="003D0FF6"/>
    <w:rsid w:val="003D262C"/>
    <w:rsid w:val="003D4F51"/>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419"/>
    <w:rsid w:val="00404869"/>
    <w:rsid w:val="00405884"/>
    <w:rsid w:val="00407D39"/>
    <w:rsid w:val="0041082E"/>
    <w:rsid w:val="004112AA"/>
    <w:rsid w:val="0041477A"/>
    <w:rsid w:val="004167A3"/>
    <w:rsid w:val="00416DCA"/>
    <w:rsid w:val="004306FB"/>
    <w:rsid w:val="00432DAA"/>
    <w:rsid w:val="00434305"/>
    <w:rsid w:val="00435DF7"/>
    <w:rsid w:val="004406DB"/>
    <w:rsid w:val="0044083F"/>
    <w:rsid w:val="00441AE7"/>
    <w:rsid w:val="00445574"/>
    <w:rsid w:val="004467FB"/>
    <w:rsid w:val="00452D6B"/>
    <w:rsid w:val="00453D00"/>
    <w:rsid w:val="00454484"/>
    <w:rsid w:val="0045517B"/>
    <w:rsid w:val="00463B77"/>
    <w:rsid w:val="00463C7B"/>
    <w:rsid w:val="004644A6"/>
    <w:rsid w:val="004659BD"/>
    <w:rsid w:val="00470775"/>
    <w:rsid w:val="004746B1"/>
    <w:rsid w:val="00474BA9"/>
    <w:rsid w:val="0047583F"/>
    <w:rsid w:val="00475DE8"/>
    <w:rsid w:val="00481C44"/>
    <w:rsid w:val="004830E4"/>
    <w:rsid w:val="00484936"/>
    <w:rsid w:val="00485C89"/>
    <w:rsid w:val="00486BE3"/>
    <w:rsid w:val="004905E4"/>
    <w:rsid w:val="00490A89"/>
    <w:rsid w:val="00490AB4"/>
    <w:rsid w:val="0049122F"/>
    <w:rsid w:val="00492F02"/>
    <w:rsid w:val="004939AE"/>
    <w:rsid w:val="004943CC"/>
    <w:rsid w:val="00497C79"/>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693"/>
    <w:rsid w:val="004D7C42"/>
    <w:rsid w:val="004E0465"/>
    <w:rsid w:val="004E127B"/>
    <w:rsid w:val="004E1C0A"/>
    <w:rsid w:val="004E2B06"/>
    <w:rsid w:val="004E30C5"/>
    <w:rsid w:val="004E4366"/>
    <w:rsid w:val="004E4AA5"/>
    <w:rsid w:val="004E4AEE"/>
    <w:rsid w:val="004E59E3"/>
    <w:rsid w:val="004E67C0"/>
    <w:rsid w:val="004E73F7"/>
    <w:rsid w:val="004E7889"/>
    <w:rsid w:val="004F391A"/>
    <w:rsid w:val="004F3CFB"/>
    <w:rsid w:val="004F6456"/>
    <w:rsid w:val="004F696E"/>
    <w:rsid w:val="004F6C71"/>
    <w:rsid w:val="00501139"/>
    <w:rsid w:val="0050363E"/>
    <w:rsid w:val="005039BC"/>
    <w:rsid w:val="005043BB"/>
    <w:rsid w:val="00504A3D"/>
    <w:rsid w:val="00505767"/>
    <w:rsid w:val="005068B8"/>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904"/>
    <w:rsid w:val="005479DA"/>
    <w:rsid w:val="00547BCC"/>
    <w:rsid w:val="0055013B"/>
    <w:rsid w:val="00551F6F"/>
    <w:rsid w:val="00555044"/>
    <w:rsid w:val="00555BF8"/>
    <w:rsid w:val="00561475"/>
    <w:rsid w:val="0056487B"/>
    <w:rsid w:val="00564FB9"/>
    <w:rsid w:val="00573D9E"/>
    <w:rsid w:val="005801E3"/>
    <w:rsid w:val="00581673"/>
    <w:rsid w:val="00581802"/>
    <w:rsid w:val="005825FE"/>
    <w:rsid w:val="005836A8"/>
    <w:rsid w:val="0058409C"/>
    <w:rsid w:val="00584262"/>
    <w:rsid w:val="00586630"/>
    <w:rsid w:val="00587ADD"/>
    <w:rsid w:val="00591E27"/>
    <w:rsid w:val="00596160"/>
    <w:rsid w:val="005966E2"/>
    <w:rsid w:val="00597007"/>
    <w:rsid w:val="005A0966"/>
    <w:rsid w:val="005A11B7"/>
    <w:rsid w:val="005A260B"/>
    <w:rsid w:val="005A3501"/>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FF2"/>
    <w:rsid w:val="005F4712"/>
    <w:rsid w:val="006015CE"/>
    <w:rsid w:val="00604784"/>
    <w:rsid w:val="00606419"/>
    <w:rsid w:val="00607D29"/>
    <w:rsid w:val="00612952"/>
    <w:rsid w:val="00613598"/>
    <w:rsid w:val="00614497"/>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370"/>
    <w:rsid w:val="00640620"/>
    <w:rsid w:val="00641A1F"/>
    <w:rsid w:val="0064291B"/>
    <w:rsid w:val="00645904"/>
    <w:rsid w:val="00651ACB"/>
    <w:rsid w:val="00651C47"/>
    <w:rsid w:val="00652AB2"/>
    <w:rsid w:val="00653FED"/>
    <w:rsid w:val="00654EC0"/>
    <w:rsid w:val="0065525B"/>
    <w:rsid w:val="00655D4F"/>
    <w:rsid w:val="00656D29"/>
    <w:rsid w:val="006636A4"/>
    <w:rsid w:val="006640E5"/>
    <w:rsid w:val="006646F1"/>
    <w:rsid w:val="00664929"/>
    <w:rsid w:val="00664F62"/>
    <w:rsid w:val="006655E1"/>
    <w:rsid w:val="0066758E"/>
    <w:rsid w:val="00670CC3"/>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4D38"/>
    <w:rsid w:val="006B54BF"/>
    <w:rsid w:val="006B5F44"/>
    <w:rsid w:val="006B5F90"/>
    <w:rsid w:val="006B62E4"/>
    <w:rsid w:val="006C1BBA"/>
    <w:rsid w:val="006C2079"/>
    <w:rsid w:val="006C5A62"/>
    <w:rsid w:val="006C5D68"/>
    <w:rsid w:val="006C618E"/>
    <w:rsid w:val="006C6976"/>
    <w:rsid w:val="006C6DD0"/>
    <w:rsid w:val="006D04EA"/>
    <w:rsid w:val="006D0AB7"/>
    <w:rsid w:val="006D16C4"/>
    <w:rsid w:val="006D3E96"/>
    <w:rsid w:val="006D4515"/>
    <w:rsid w:val="006D4BB1"/>
    <w:rsid w:val="006D6593"/>
    <w:rsid w:val="006E183F"/>
    <w:rsid w:val="006E23EA"/>
    <w:rsid w:val="006E3DA4"/>
    <w:rsid w:val="006F03A8"/>
    <w:rsid w:val="006F12F4"/>
    <w:rsid w:val="006F2ACA"/>
    <w:rsid w:val="006F2ADC"/>
    <w:rsid w:val="006F2BFE"/>
    <w:rsid w:val="006F31E9"/>
    <w:rsid w:val="006F6284"/>
    <w:rsid w:val="007002C5"/>
    <w:rsid w:val="00704387"/>
    <w:rsid w:val="00705CB4"/>
    <w:rsid w:val="00707669"/>
    <w:rsid w:val="00711CBA"/>
    <w:rsid w:val="00711FB5"/>
    <w:rsid w:val="00712A01"/>
    <w:rsid w:val="00714F58"/>
    <w:rsid w:val="00717E0C"/>
    <w:rsid w:val="00722FBF"/>
    <w:rsid w:val="00722FC2"/>
    <w:rsid w:val="00724879"/>
    <w:rsid w:val="00724E1B"/>
    <w:rsid w:val="00725949"/>
    <w:rsid w:val="00727890"/>
    <w:rsid w:val="00727FA2"/>
    <w:rsid w:val="007322D9"/>
    <w:rsid w:val="00732835"/>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1D7"/>
    <w:rsid w:val="00752B4D"/>
    <w:rsid w:val="00755402"/>
    <w:rsid w:val="00756438"/>
    <w:rsid w:val="00756B26"/>
    <w:rsid w:val="00756EDF"/>
    <w:rsid w:val="007600E3"/>
    <w:rsid w:val="007611DD"/>
    <w:rsid w:val="00765C43"/>
    <w:rsid w:val="00765EFB"/>
    <w:rsid w:val="0076712F"/>
    <w:rsid w:val="007671CA"/>
    <w:rsid w:val="00767C61"/>
    <w:rsid w:val="00767DDC"/>
    <w:rsid w:val="0077008A"/>
    <w:rsid w:val="00773C1F"/>
    <w:rsid w:val="00774DA4"/>
    <w:rsid w:val="00776599"/>
    <w:rsid w:val="0078114B"/>
    <w:rsid w:val="00781DD2"/>
    <w:rsid w:val="00783ECF"/>
    <w:rsid w:val="0078413A"/>
    <w:rsid w:val="00792DE3"/>
    <w:rsid w:val="00795598"/>
    <w:rsid w:val="007959E8"/>
    <w:rsid w:val="00795E9C"/>
    <w:rsid w:val="007A0521"/>
    <w:rsid w:val="007A2E12"/>
    <w:rsid w:val="007A3475"/>
    <w:rsid w:val="007A3953"/>
    <w:rsid w:val="007A41C8"/>
    <w:rsid w:val="007A54CE"/>
    <w:rsid w:val="007A6FD9"/>
    <w:rsid w:val="007A7FFA"/>
    <w:rsid w:val="007B04EB"/>
    <w:rsid w:val="007B0D4F"/>
    <w:rsid w:val="007B5A3D"/>
    <w:rsid w:val="007B5B95"/>
    <w:rsid w:val="007B68EA"/>
    <w:rsid w:val="007B7453"/>
    <w:rsid w:val="007C1E8B"/>
    <w:rsid w:val="007C2D0A"/>
    <w:rsid w:val="007C2D89"/>
    <w:rsid w:val="007C4593"/>
    <w:rsid w:val="007C5309"/>
    <w:rsid w:val="007C6069"/>
    <w:rsid w:val="007D06C4"/>
    <w:rsid w:val="007D1352"/>
    <w:rsid w:val="007D2508"/>
    <w:rsid w:val="007D346A"/>
    <w:rsid w:val="007D430A"/>
    <w:rsid w:val="007D6518"/>
    <w:rsid w:val="007D76BD"/>
    <w:rsid w:val="007D7B59"/>
    <w:rsid w:val="007E0587"/>
    <w:rsid w:val="007E0BF1"/>
    <w:rsid w:val="007F0ED8"/>
    <w:rsid w:val="007F0F63"/>
    <w:rsid w:val="007F75CE"/>
    <w:rsid w:val="008013A4"/>
    <w:rsid w:val="008027CE"/>
    <w:rsid w:val="00802F1C"/>
    <w:rsid w:val="00802F42"/>
    <w:rsid w:val="00804383"/>
    <w:rsid w:val="00804BB7"/>
    <w:rsid w:val="00804D41"/>
    <w:rsid w:val="00810257"/>
    <w:rsid w:val="008104F5"/>
    <w:rsid w:val="00811072"/>
    <w:rsid w:val="00811369"/>
    <w:rsid w:val="008119F1"/>
    <w:rsid w:val="00815419"/>
    <w:rsid w:val="008163C8"/>
    <w:rsid w:val="008164A1"/>
    <w:rsid w:val="00817325"/>
    <w:rsid w:val="008209E6"/>
    <w:rsid w:val="008226FA"/>
    <w:rsid w:val="00823303"/>
    <w:rsid w:val="008233B2"/>
    <w:rsid w:val="00823A9F"/>
    <w:rsid w:val="00823C85"/>
    <w:rsid w:val="00825138"/>
    <w:rsid w:val="008265FE"/>
    <w:rsid w:val="008269DD"/>
    <w:rsid w:val="00830621"/>
    <w:rsid w:val="0083348C"/>
    <w:rsid w:val="00834938"/>
    <w:rsid w:val="00836687"/>
    <w:rsid w:val="008373D3"/>
    <w:rsid w:val="00840617"/>
    <w:rsid w:val="00840F84"/>
    <w:rsid w:val="00842A47"/>
    <w:rsid w:val="00843C13"/>
    <w:rsid w:val="008454F8"/>
    <w:rsid w:val="008474E7"/>
    <w:rsid w:val="0085173A"/>
    <w:rsid w:val="00856316"/>
    <w:rsid w:val="008603CE"/>
    <w:rsid w:val="008620FC"/>
    <w:rsid w:val="008627A5"/>
    <w:rsid w:val="00863E05"/>
    <w:rsid w:val="008643BF"/>
    <w:rsid w:val="00865ACA"/>
    <w:rsid w:val="00865D28"/>
    <w:rsid w:val="00865F85"/>
    <w:rsid w:val="00867C10"/>
    <w:rsid w:val="00870439"/>
    <w:rsid w:val="00870DA1"/>
    <w:rsid w:val="008815A2"/>
    <w:rsid w:val="0088232A"/>
    <w:rsid w:val="00883F93"/>
    <w:rsid w:val="00884DB3"/>
    <w:rsid w:val="00885A9D"/>
    <w:rsid w:val="008864F6"/>
    <w:rsid w:val="0089049D"/>
    <w:rsid w:val="008928C9"/>
    <w:rsid w:val="008930CB"/>
    <w:rsid w:val="008938DC"/>
    <w:rsid w:val="00893FD1"/>
    <w:rsid w:val="00894836"/>
    <w:rsid w:val="00895172"/>
    <w:rsid w:val="00895680"/>
    <w:rsid w:val="00895CB1"/>
    <w:rsid w:val="00896DFF"/>
    <w:rsid w:val="008973B6"/>
    <w:rsid w:val="0089762C"/>
    <w:rsid w:val="008A1893"/>
    <w:rsid w:val="008A3215"/>
    <w:rsid w:val="008A3F21"/>
    <w:rsid w:val="008A57E6"/>
    <w:rsid w:val="008A6F81"/>
    <w:rsid w:val="008A769A"/>
    <w:rsid w:val="008B0C9C"/>
    <w:rsid w:val="008B166D"/>
    <w:rsid w:val="008B17F4"/>
    <w:rsid w:val="008B2FF7"/>
    <w:rsid w:val="008B3615"/>
    <w:rsid w:val="008B4AC4"/>
    <w:rsid w:val="008B50C8"/>
    <w:rsid w:val="008B5281"/>
    <w:rsid w:val="008B74BF"/>
    <w:rsid w:val="008B7E05"/>
    <w:rsid w:val="008C1797"/>
    <w:rsid w:val="008C219C"/>
    <w:rsid w:val="008C475E"/>
    <w:rsid w:val="008C619A"/>
    <w:rsid w:val="008C75D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8C7"/>
    <w:rsid w:val="008E6A84"/>
    <w:rsid w:val="008F0CDC"/>
    <w:rsid w:val="008F17A3"/>
    <w:rsid w:val="008F1ED3"/>
    <w:rsid w:val="008F23A5"/>
    <w:rsid w:val="008F4C29"/>
    <w:rsid w:val="008F70BD"/>
    <w:rsid w:val="008F788F"/>
    <w:rsid w:val="008F7EA2"/>
    <w:rsid w:val="00902722"/>
    <w:rsid w:val="009027BC"/>
    <w:rsid w:val="0090350B"/>
    <w:rsid w:val="009062E6"/>
    <w:rsid w:val="00911BE5"/>
    <w:rsid w:val="00913CA9"/>
    <w:rsid w:val="009145AE"/>
    <w:rsid w:val="009146CE"/>
    <w:rsid w:val="00914CA7"/>
    <w:rsid w:val="00915113"/>
    <w:rsid w:val="00915C3E"/>
    <w:rsid w:val="009161A8"/>
    <w:rsid w:val="0092211E"/>
    <w:rsid w:val="009245F5"/>
    <w:rsid w:val="009249EC"/>
    <w:rsid w:val="009273B3"/>
    <w:rsid w:val="009305B5"/>
    <w:rsid w:val="009429D5"/>
    <w:rsid w:val="00942BF1"/>
    <w:rsid w:val="00945180"/>
    <w:rsid w:val="00945428"/>
    <w:rsid w:val="0094607B"/>
    <w:rsid w:val="00951144"/>
    <w:rsid w:val="00951EC1"/>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397"/>
    <w:rsid w:val="0099551B"/>
    <w:rsid w:val="00997BF1"/>
    <w:rsid w:val="009A089C"/>
    <w:rsid w:val="009A118E"/>
    <w:rsid w:val="009A21CD"/>
    <w:rsid w:val="009A278C"/>
    <w:rsid w:val="009A2BC2"/>
    <w:rsid w:val="009A42C1"/>
    <w:rsid w:val="009A5429"/>
    <w:rsid w:val="009A72AD"/>
    <w:rsid w:val="009B09E0"/>
    <w:rsid w:val="009B0BC5"/>
    <w:rsid w:val="009B1247"/>
    <w:rsid w:val="009B31FD"/>
    <w:rsid w:val="009B46F9"/>
    <w:rsid w:val="009B55D2"/>
    <w:rsid w:val="009B6029"/>
    <w:rsid w:val="009B62D0"/>
    <w:rsid w:val="009B6971"/>
    <w:rsid w:val="009C27F1"/>
    <w:rsid w:val="009C3152"/>
    <w:rsid w:val="009C4CFA"/>
    <w:rsid w:val="009C5070"/>
    <w:rsid w:val="009C5C60"/>
    <w:rsid w:val="009D112C"/>
    <w:rsid w:val="009D419B"/>
    <w:rsid w:val="009D47FA"/>
    <w:rsid w:val="009D4C5B"/>
    <w:rsid w:val="009D50D2"/>
    <w:rsid w:val="009D6BCA"/>
    <w:rsid w:val="009E0F62"/>
    <w:rsid w:val="009E4A58"/>
    <w:rsid w:val="009E5A2D"/>
    <w:rsid w:val="009E5AB2"/>
    <w:rsid w:val="009E6219"/>
    <w:rsid w:val="009F03B3"/>
    <w:rsid w:val="009F2CA6"/>
    <w:rsid w:val="00A0096C"/>
    <w:rsid w:val="00A01757"/>
    <w:rsid w:val="00A028C0"/>
    <w:rsid w:val="00A02BAE"/>
    <w:rsid w:val="00A05F8F"/>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D1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0E6"/>
    <w:rsid w:val="00A862D6"/>
    <w:rsid w:val="00A8715E"/>
    <w:rsid w:val="00A87B90"/>
    <w:rsid w:val="00A9295B"/>
    <w:rsid w:val="00A93B09"/>
    <w:rsid w:val="00A94247"/>
    <w:rsid w:val="00A952D7"/>
    <w:rsid w:val="00A963F7"/>
    <w:rsid w:val="00A96AD8"/>
    <w:rsid w:val="00A97674"/>
    <w:rsid w:val="00AA052C"/>
    <w:rsid w:val="00AA1E45"/>
    <w:rsid w:val="00AA4286"/>
    <w:rsid w:val="00AA456B"/>
    <w:rsid w:val="00AA57F5"/>
    <w:rsid w:val="00AA672E"/>
    <w:rsid w:val="00AA6EC9"/>
    <w:rsid w:val="00AB0720"/>
    <w:rsid w:val="00AB41D5"/>
    <w:rsid w:val="00AB6309"/>
    <w:rsid w:val="00AB6C5F"/>
    <w:rsid w:val="00AB7129"/>
    <w:rsid w:val="00AC0EE3"/>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DCD"/>
    <w:rsid w:val="00B049AF"/>
    <w:rsid w:val="00B07242"/>
    <w:rsid w:val="00B10534"/>
    <w:rsid w:val="00B113DB"/>
    <w:rsid w:val="00B11D8A"/>
    <w:rsid w:val="00B12981"/>
    <w:rsid w:val="00B147DD"/>
    <w:rsid w:val="00B156FD"/>
    <w:rsid w:val="00B21F61"/>
    <w:rsid w:val="00B22198"/>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2A8"/>
    <w:rsid w:val="00B54ABC"/>
    <w:rsid w:val="00B54DDE"/>
    <w:rsid w:val="00B56FBE"/>
    <w:rsid w:val="00B60ACF"/>
    <w:rsid w:val="00B61055"/>
    <w:rsid w:val="00B62B58"/>
    <w:rsid w:val="00B65149"/>
    <w:rsid w:val="00B66567"/>
    <w:rsid w:val="00B66F52"/>
    <w:rsid w:val="00B66FE5"/>
    <w:rsid w:val="00B70F98"/>
    <w:rsid w:val="00B72880"/>
    <w:rsid w:val="00B758BF"/>
    <w:rsid w:val="00B77EC8"/>
    <w:rsid w:val="00B827A6"/>
    <w:rsid w:val="00B831CE"/>
    <w:rsid w:val="00B86677"/>
    <w:rsid w:val="00B87131"/>
    <w:rsid w:val="00B9301F"/>
    <w:rsid w:val="00B939B1"/>
    <w:rsid w:val="00B94862"/>
    <w:rsid w:val="00B95A2C"/>
    <w:rsid w:val="00B95DB4"/>
    <w:rsid w:val="00B96D40"/>
    <w:rsid w:val="00B97386"/>
    <w:rsid w:val="00BA1E66"/>
    <w:rsid w:val="00BA263B"/>
    <w:rsid w:val="00BA42B2"/>
    <w:rsid w:val="00BA58D4"/>
    <w:rsid w:val="00BA5B9E"/>
    <w:rsid w:val="00BA5DAB"/>
    <w:rsid w:val="00BA7C9A"/>
    <w:rsid w:val="00BB203B"/>
    <w:rsid w:val="00BB39C9"/>
    <w:rsid w:val="00BB5F8F"/>
    <w:rsid w:val="00BB657A"/>
    <w:rsid w:val="00BC076C"/>
    <w:rsid w:val="00BC1A4E"/>
    <w:rsid w:val="00BC4790"/>
    <w:rsid w:val="00BC531B"/>
    <w:rsid w:val="00BC5DC7"/>
    <w:rsid w:val="00BC6B8B"/>
    <w:rsid w:val="00BC73D8"/>
    <w:rsid w:val="00BC7E01"/>
    <w:rsid w:val="00BD52D7"/>
    <w:rsid w:val="00BD5AD2"/>
    <w:rsid w:val="00BE22F3"/>
    <w:rsid w:val="00BE5B52"/>
    <w:rsid w:val="00BE6949"/>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5B5"/>
    <w:rsid w:val="00C21906"/>
    <w:rsid w:val="00C21BFA"/>
    <w:rsid w:val="00C22148"/>
    <w:rsid w:val="00C24C8D"/>
    <w:rsid w:val="00C24D2B"/>
    <w:rsid w:val="00C25FE2"/>
    <w:rsid w:val="00C26B53"/>
    <w:rsid w:val="00C26E20"/>
    <w:rsid w:val="00C279B2"/>
    <w:rsid w:val="00C33E50"/>
    <w:rsid w:val="00C34C20"/>
    <w:rsid w:val="00C3501F"/>
    <w:rsid w:val="00C35A3E"/>
    <w:rsid w:val="00C42130"/>
    <w:rsid w:val="00C423A4"/>
    <w:rsid w:val="00C44BF5"/>
    <w:rsid w:val="00C46EB5"/>
    <w:rsid w:val="00C521D6"/>
    <w:rsid w:val="00C55232"/>
    <w:rsid w:val="00C553A4"/>
    <w:rsid w:val="00C55A06"/>
    <w:rsid w:val="00C55D03"/>
    <w:rsid w:val="00C601BC"/>
    <w:rsid w:val="00C6329F"/>
    <w:rsid w:val="00C63340"/>
    <w:rsid w:val="00C643F9"/>
    <w:rsid w:val="00C64E95"/>
    <w:rsid w:val="00C6511E"/>
    <w:rsid w:val="00C71372"/>
    <w:rsid w:val="00C72410"/>
    <w:rsid w:val="00C7287F"/>
    <w:rsid w:val="00C80982"/>
    <w:rsid w:val="00C80CB8"/>
    <w:rsid w:val="00C819F8"/>
    <w:rsid w:val="00C8248C"/>
    <w:rsid w:val="00C84E33"/>
    <w:rsid w:val="00C86D6F"/>
    <w:rsid w:val="00C90105"/>
    <w:rsid w:val="00C905FC"/>
    <w:rsid w:val="00C92D03"/>
    <w:rsid w:val="00C9319C"/>
    <w:rsid w:val="00C9435D"/>
    <w:rsid w:val="00C94DF2"/>
    <w:rsid w:val="00C96741"/>
    <w:rsid w:val="00C97D44"/>
    <w:rsid w:val="00CA2D1B"/>
    <w:rsid w:val="00CA375D"/>
    <w:rsid w:val="00CA48DA"/>
    <w:rsid w:val="00CA503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7B7"/>
    <w:rsid w:val="00CD2808"/>
    <w:rsid w:val="00CD28BF"/>
    <w:rsid w:val="00CD4092"/>
    <w:rsid w:val="00CD4A20"/>
    <w:rsid w:val="00CD50A1"/>
    <w:rsid w:val="00CD519E"/>
    <w:rsid w:val="00CD561D"/>
    <w:rsid w:val="00CE0C4F"/>
    <w:rsid w:val="00CE30EA"/>
    <w:rsid w:val="00CF048A"/>
    <w:rsid w:val="00CF155A"/>
    <w:rsid w:val="00CF20A4"/>
    <w:rsid w:val="00CF252D"/>
    <w:rsid w:val="00CF2947"/>
    <w:rsid w:val="00CF686F"/>
    <w:rsid w:val="00CF6E60"/>
    <w:rsid w:val="00CF7BCA"/>
    <w:rsid w:val="00D008FD"/>
    <w:rsid w:val="00D02D50"/>
    <w:rsid w:val="00D0321C"/>
    <w:rsid w:val="00D035EC"/>
    <w:rsid w:val="00D03D14"/>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2687"/>
    <w:rsid w:val="00D4514F"/>
    <w:rsid w:val="00D451E2"/>
    <w:rsid w:val="00D45E89"/>
    <w:rsid w:val="00D45E8D"/>
    <w:rsid w:val="00D466AE"/>
    <w:rsid w:val="00D4734F"/>
    <w:rsid w:val="00D51BF3"/>
    <w:rsid w:val="00D55FB6"/>
    <w:rsid w:val="00D66846"/>
    <w:rsid w:val="00D675FB"/>
    <w:rsid w:val="00D71F25"/>
    <w:rsid w:val="00D72A9C"/>
    <w:rsid w:val="00D77031"/>
    <w:rsid w:val="00D8125F"/>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18D"/>
    <w:rsid w:val="00DC0321"/>
    <w:rsid w:val="00DC1FBB"/>
    <w:rsid w:val="00DC3067"/>
    <w:rsid w:val="00DC370B"/>
    <w:rsid w:val="00DC4CC3"/>
    <w:rsid w:val="00DC5B90"/>
    <w:rsid w:val="00DD00FF"/>
    <w:rsid w:val="00DD0619"/>
    <w:rsid w:val="00DD07FB"/>
    <w:rsid w:val="00DD25C6"/>
    <w:rsid w:val="00DD4FE5"/>
    <w:rsid w:val="00DD54B0"/>
    <w:rsid w:val="00DD57EE"/>
    <w:rsid w:val="00DD5FB0"/>
    <w:rsid w:val="00DD6BCC"/>
    <w:rsid w:val="00DE0A4B"/>
    <w:rsid w:val="00DE2410"/>
    <w:rsid w:val="00DE2939"/>
    <w:rsid w:val="00DE6E81"/>
    <w:rsid w:val="00DE703F"/>
    <w:rsid w:val="00DE7595"/>
    <w:rsid w:val="00DE7BD7"/>
    <w:rsid w:val="00DF1961"/>
    <w:rsid w:val="00DF44DE"/>
    <w:rsid w:val="00DF54F6"/>
    <w:rsid w:val="00DF5F11"/>
    <w:rsid w:val="00E01138"/>
    <w:rsid w:val="00E02DFB"/>
    <w:rsid w:val="00E030F9"/>
    <w:rsid w:val="00E0311A"/>
    <w:rsid w:val="00E03138"/>
    <w:rsid w:val="00E06404"/>
    <w:rsid w:val="00E065D2"/>
    <w:rsid w:val="00E11A85"/>
    <w:rsid w:val="00E12495"/>
    <w:rsid w:val="00E15CCD"/>
    <w:rsid w:val="00E202EF"/>
    <w:rsid w:val="00E210B5"/>
    <w:rsid w:val="00E21F69"/>
    <w:rsid w:val="00E23D99"/>
    <w:rsid w:val="00E2552F"/>
    <w:rsid w:val="00E3137A"/>
    <w:rsid w:val="00E32CCF"/>
    <w:rsid w:val="00E34A98"/>
    <w:rsid w:val="00E35D1E"/>
    <w:rsid w:val="00E364EC"/>
    <w:rsid w:val="00E364F9"/>
    <w:rsid w:val="00E365FA"/>
    <w:rsid w:val="00E36789"/>
    <w:rsid w:val="00E37B9C"/>
    <w:rsid w:val="00E40785"/>
    <w:rsid w:val="00E44A83"/>
    <w:rsid w:val="00E502C1"/>
    <w:rsid w:val="00E502DD"/>
    <w:rsid w:val="00E50D3A"/>
    <w:rsid w:val="00E51387"/>
    <w:rsid w:val="00E51E68"/>
    <w:rsid w:val="00E52EFD"/>
    <w:rsid w:val="00E5408A"/>
    <w:rsid w:val="00E55193"/>
    <w:rsid w:val="00E56800"/>
    <w:rsid w:val="00E60C63"/>
    <w:rsid w:val="00E62FF9"/>
    <w:rsid w:val="00E635D6"/>
    <w:rsid w:val="00E639BC"/>
    <w:rsid w:val="00E6606B"/>
    <w:rsid w:val="00E664CC"/>
    <w:rsid w:val="00E70388"/>
    <w:rsid w:val="00E70F92"/>
    <w:rsid w:val="00E743DC"/>
    <w:rsid w:val="00E74C54"/>
    <w:rsid w:val="00E777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8EB"/>
    <w:rsid w:val="00EA735B"/>
    <w:rsid w:val="00EB17DE"/>
    <w:rsid w:val="00EB1E69"/>
    <w:rsid w:val="00EB2086"/>
    <w:rsid w:val="00EB5EDF"/>
    <w:rsid w:val="00EB60FE"/>
    <w:rsid w:val="00EB74DB"/>
    <w:rsid w:val="00EC5359"/>
    <w:rsid w:val="00EC562A"/>
    <w:rsid w:val="00ED02F0"/>
    <w:rsid w:val="00ED067A"/>
    <w:rsid w:val="00ED2B50"/>
    <w:rsid w:val="00EE0350"/>
    <w:rsid w:val="00EE0719"/>
    <w:rsid w:val="00EE0E80"/>
    <w:rsid w:val="00EE54A6"/>
    <w:rsid w:val="00EE613F"/>
    <w:rsid w:val="00EE7295"/>
    <w:rsid w:val="00EE7499"/>
    <w:rsid w:val="00EE7869"/>
    <w:rsid w:val="00EF054A"/>
    <w:rsid w:val="00EF08A0"/>
    <w:rsid w:val="00EF3235"/>
    <w:rsid w:val="00EF6314"/>
    <w:rsid w:val="00EF7E72"/>
    <w:rsid w:val="00F06D37"/>
    <w:rsid w:val="00F07B9D"/>
    <w:rsid w:val="00F07FED"/>
    <w:rsid w:val="00F11586"/>
    <w:rsid w:val="00F1183B"/>
    <w:rsid w:val="00F11C9F"/>
    <w:rsid w:val="00F12263"/>
    <w:rsid w:val="00F128AE"/>
    <w:rsid w:val="00F1409D"/>
    <w:rsid w:val="00F14214"/>
    <w:rsid w:val="00F157A9"/>
    <w:rsid w:val="00F25BB6"/>
    <w:rsid w:val="00F26B7E"/>
    <w:rsid w:val="00F27A3B"/>
    <w:rsid w:val="00F33817"/>
    <w:rsid w:val="00F377A8"/>
    <w:rsid w:val="00F37A9A"/>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62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AB7"/>
    <w:rsid w:val="00FA4DAC"/>
    <w:rsid w:val="00FA662D"/>
    <w:rsid w:val="00FA73B1"/>
    <w:rsid w:val="00FB0CB9"/>
    <w:rsid w:val="00FB231D"/>
    <w:rsid w:val="00FB45F1"/>
    <w:rsid w:val="00FB4A72"/>
    <w:rsid w:val="00FB54E8"/>
    <w:rsid w:val="00FB7054"/>
    <w:rsid w:val="00FC0D08"/>
    <w:rsid w:val="00FC17B7"/>
    <w:rsid w:val="00FC2CB7"/>
    <w:rsid w:val="00FC4090"/>
    <w:rsid w:val="00FC55B4"/>
    <w:rsid w:val="00FD00E6"/>
    <w:rsid w:val="00FD09A1"/>
    <w:rsid w:val="00FD13B4"/>
    <w:rsid w:val="00FD2A7C"/>
    <w:rsid w:val="00FD59EB"/>
    <w:rsid w:val="00FD7299"/>
    <w:rsid w:val="00FE0E4F"/>
    <w:rsid w:val="00FE1FBE"/>
    <w:rsid w:val="00FE3901"/>
    <w:rsid w:val="00FE39D3"/>
    <w:rsid w:val="00FE4BCE"/>
    <w:rsid w:val="00FE54AE"/>
    <w:rsid w:val="00FE576A"/>
    <w:rsid w:val="00FE7E79"/>
    <w:rsid w:val="00FF3E7D"/>
    <w:rsid w:val="00FF5B99"/>
    <w:rsid w:val="00FF7028"/>
    <w:rsid w:val="00FF730C"/>
    <w:rsid w:val="00FF73F4"/>
    <w:rsid w:val="00FF7CE4"/>
    <w:rsid w:val="00FF7E39"/>
    <w:rsid w:val="3BF40C13"/>
    <w:rsid w:val="42CF07B9"/>
    <w:rsid w:val="544B7541"/>
    <w:rsid w:val="66D9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D3882E9-2449-40A0-8FAA-F2C3D56C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unhideWhenUsed="1" w:qFormat="1"/>
    <w:lsdException w:name="header" w:qFormat="1"/>
    <w:lsdException w:name="footer" w:qFormat="1"/>
    <w:lsdException w:name="index heading" w:semiHidden="1" w:unhideWhenUsed="1"/>
    <w:lsdException w:name="caption" w:uiPriority="35"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
    <w:name w:val="Normal"/>
    <w:qFormat/>
    <w:pPr>
      <w:widowControl w:val="0"/>
      <w:adjustRightInd w:val="0"/>
      <w:spacing w:line="400" w:lineRule="exact"/>
      <w:jc w:val="both"/>
    </w:pPr>
    <w:rPr>
      <w:kern w:val="2"/>
      <w:sz w:val="21"/>
      <w:szCs w:val="21"/>
    </w:rPr>
  </w:style>
  <w:style w:type="paragraph" w:styleId="1">
    <w:name w:val="heading 1"/>
    <w:basedOn w:val="affff"/>
    <w:next w:val="affff"/>
    <w:link w:val="1Char"/>
    <w:qFormat/>
    <w:pPr>
      <w:keepNext/>
      <w:keepLines/>
      <w:spacing w:before="340" w:after="330" w:line="578" w:lineRule="auto"/>
      <w:outlineLvl w:val="0"/>
    </w:pPr>
    <w:rPr>
      <w:b/>
      <w:bCs/>
      <w:kern w:val="44"/>
      <w:sz w:val="44"/>
      <w:szCs w:val="44"/>
    </w:rPr>
  </w:style>
  <w:style w:type="paragraph" w:styleId="22">
    <w:name w:val="heading 2"/>
    <w:basedOn w:val="affff"/>
    <w:next w:val="affff"/>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Char"/>
    <w:qFormat/>
    <w:pPr>
      <w:keepNext/>
      <w:keepLines/>
      <w:spacing w:before="260" w:after="260" w:line="416" w:lineRule="auto"/>
      <w:outlineLvl w:val="2"/>
    </w:pPr>
    <w:rPr>
      <w:b/>
      <w:bCs/>
      <w:sz w:val="32"/>
      <w:szCs w:val="32"/>
    </w:rPr>
  </w:style>
  <w:style w:type="paragraph" w:styleId="4">
    <w:name w:val="heading 4"/>
    <w:basedOn w:val="affff"/>
    <w:next w:val="affff"/>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Char"/>
    <w:qFormat/>
    <w:pPr>
      <w:keepNext/>
      <w:keepLines/>
      <w:adjustRightInd/>
      <w:spacing w:before="280" w:after="290" w:line="376" w:lineRule="auto"/>
      <w:outlineLvl w:val="4"/>
    </w:pPr>
    <w:rPr>
      <w:b/>
      <w:bCs/>
      <w:sz w:val="28"/>
      <w:szCs w:val="28"/>
    </w:rPr>
  </w:style>
  <w:style w:type="paragraph" w:styleId="6">
    <w:name w:val="heading 6"/>
    <w:basedOn w:val="affff"/>
    <w:next w:val="affff"/>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Char"/>
    <w:qFormat/>
    <w:pPr>
      <w:keepNext/>
      <w:keepLines/>
      <w:adjustRightInd/>
      <w:spacing w:before="240" w:after="64" w:line="320" w:lineRule="auto"/>
      <w:outlineLvl w:val="6"/>
    </w:pPr>
    <w:rPr>
      <w:b/>
      <w:bCs/>
      <w:sz w:val="24"/>
      <w:szCs w:val="24"/>
    </w:rPr>
  </w:style>
  <w:style w:type="paragraph" w:styleId="8">
    <w:name w:val="heading 8"/>
    <w:basedOn w:val="affff"/>
    <w:next w:val="affff"/>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Char"/>
    <w:qFormat/>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70">
    <w:name w:val="toc 7"/>
    <w:basedOn w:val="affff"/>
    <w:next w:val="affff"/>
    <w:autoRedefine/>
    <w:uiPriority w:val="39"/>
    <w:unhideWhenUsed/>
    <w:qFormat/>
    <w:pPr>
      <w:tabs>
        <w:tab w:val="right" w:leader="dot" w:pos="9344"/>
      </w:tabs>
      <w:spacing w:line="300" w:lineRule="exact"/>
      <w:ind w:left="1259"/>
    </w:pPr>
    <w:rPr>
      <w:rFonts w:ascii="宋体"/>
    </w:rPr>
  </w:style>
  <w:style w:type="paragraph" w:styleId="affff3">
    <w:name w:val="Normal Indent"/>
    <w:basedOn w:val="affff"/>
    <w:qFormat/>
    <w:pPr>
      <w:ind w:firstLine="420"/>
    </w:pPr>
  </w:style>
  <w:style w:type="paragraph" w:styleId="affff4">
    <w:name w:val="caption"/>
    <w:basedOn w:val="affff"/>
    <w:next w:val="affff"/>
    <w:uiPriority w:val="35"/>
    <w:qFormat/>
    <w:pPr>
      <w:adjustRightInd/>
      <w:spacing w:before="152" w:after="160" w:line="240" w:lineRule="auto"/>
    </w:pPr>
    <w:rPr>
      <w:rFonts w:ascii="Arial" w:eastAsia="黑体" w:hAnsi="Arial" w:cs="Arial"/>
      <w:sz w:val="20"/>
      <w:szCs w:val="20"/>
    </w:rPr>
  </w:style>
  <w:style w:type="paragraph" w:styleId="affff5">
    <w:name w:val="annotation text"/>
    <w:basedOn w:val="affff"/>
    <w:link w:val="Char"/>
    <w:unhideWhenUsed/>
    <w:qFormat/>
    <w:pPr>
      <w:adjustRightInd/>
      <w:spacing w:line="240" w:lineRule="auto"/>
      <w:jc w:val="left"/>
    </w:pPr>
    <w:rPr>
      <w:rFonts w:ascii="Times New Roman" w:hAnsi="Times New Roman"/>
      <w:szCs w:val="24"/>
    </w:rPr>
  </w:style>
  <w:style w:type="paragraph" w:styleId="affff6">
    <w:name w:val="Body Text"/>
    <w:basedOn w:val="affff"/>
    <w:link w:val="Char0"/>
    <w:qFormat/>
    <w:pPr>
      <w:spacing w:after="120"/>
    </w:pPr>
  </w:style>
  <w:style w:type="paragraph" w:styleId="50">
    <w:name w:val="toc 5"/>
    <w:basedOn w:val="affff"/>
    <w:next w:val="affff"/>
    <w:autoRedefine/>
    <w:uiPriority w:val="39"/>
    <w:unhideWhenUsed/>
    <w:qFormat/>
    <w:pPr>
      <w:ind w:left="839"/>
    </w:pPr>
    <w:rPr>
      <w:rFonts w:ascii="宋体"/>
    </w:rPr>
  </w:style>
  <w:style w:type="paragraph" w:styleId="30">
    <w:name w:val="toc 3"/>
    <w:basedOn w:val="affff"/>
    <w:next w:val="affff"/>
    <w:autoRedefine/>
    <w:uiPriority w:val="39"/>
    <w:unhideWhenUsed/>
    <w:qFormat/>
    <w:pPr>
      <w:spacing w:line="300" w:lineRule="exact"/>
      <w:ind w:left="420"/>
    </w:pPr>
    <w:rPr>
      <w:rFonts w:ascii="宋体"/>
    </w:rPr>
  </w:style>
  <w:style w:type="paragraph" w:styleId="affff7">
    <w:name w:val="Balloon Text"/>
    <w:basedOn w:val="affff"/>
    <w:link w:val="Char1"/>
    <w:uiPriority w:val="99"/>
    <w:semiHidden/>
    <w:unhideWhenUsed/>
    <w:qFormat/>
    <w:rPr>
      <w:sz w:val="18"/>
      <w:szCs w:val="18"/>
    </w:rPr>
  </w:style>
  <w:style w:type="paragraph" w:styleId="affff8">
    <w:name w:val="footer"/>
    <w:basedOn w:val="affff"/>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9">
    <w:name w:val="header"/>
    <w:basedOn w:val="affff"/>
    <w:link w:val="Char3"/>
    <w:uiPriority w:val="99"/>
    <w:qFormat/>
    <w:pPr>
      <w:tabs>
        <w:tab w:val="center" w:pos="4153"/>
        <w:tab w:val="right" w:pos="8306"/>
      </w:tabs>
      <w:adjustRightInd/>
      <w:snapToGrid w:val="0"/>
      <w:jc w:val="center"/>
    </w:pPr>
    <w:rPr>
      <w:sz w:val="18"/>
      <w:szCs w:val="18"/>
    </w:rPr>
  </w:style>
  <w:style w:type="paragraph" w:styleId="10">
    <w:name w:val="toc 1"/>
    <w:basedOn w:val="affff"/>
    <w:next w:val="affff"/>
    <w:autoRedefine/>
    <w:uiPriority w:val="39"/>
    <w:unhideWhenUsed/>
    <w:qFormat/>
    <w:rPr>
      <w:rFonts w:ascii="宋体"/>
    </w:rPr>
  </w:style>
  <w:style w:type="paragraph" w:styleId="40">
    <w:name w:val="toc 4"/>
    <w:basedOn w:val="affff"/>
    <w:next w:val="affff"/>
    <w:autoRedefine/>
    <w:uiPriority w:val="39"/>
    <w:unhideWhenUsed/>
    <w:qFormat/>
    <w:pPr>
      <w:tabs>
        <w:tab w:val="right" w:leader="dot" w:pos="9344"/>
      </w:tabs>
      <w:spacing w:line="300" w:lineRule="exact"/>
      <w:ind w:left="629"/>
    </w:pPr>
    <w:rPr>
      <w:rFonts w:ascii="宋体"/>
    </w:rPr>
  </w:style>
  <w:style w:type="paragraph" w:styleId="affffa">
    <w:name w:val="footnote text"/>
    <w:basedOn w:val="affff"/>
    <w:next w:val="affff"/>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f"/>
    <w:next w:val="affff"/>
    <w:autoRedefine/>
    <w:uiPriority w:val="39"/>
    <w:unhideWhenUsed/>
    <w:pPr>
      <w:spacing w:line="300" w:lineRule="exact"/>
      <w:ind w:left="1049"/>
    </w:pPr>
    <w:rPr>
      <w:rFonts w:ascii="宋体"/>
    </w:rPr>
  </w:style>
  <w:style w:type="paragraph" w:styleId="affffb">
    <w:name w:val="table of figures"/>
    <w:basedOn w:val="affff"/>
    <w:next w:val="affff"/>
    <w:semiHidden/>
    <w:qFormat/>
    <w:pPr>
      <w:adjustRightInd/>
      <w:spacing w:line="240" w:lineRule="auto"/>
      <w:jc w:val="left"/>
    </w:pPr>
    <w:rPr>
      <w:szCs w:val="24"/>
    </w:rPr>
  </w:style>
  <w:style w:type="paragraph" w:styleId="23">
    <w:name w:val="toc 2"/>
    <w:basedOn w:val="affff"/>
    <w:next w:val="affff"/>
    <w:autoRedefine/>
    <w:uiPriority w:val="39"/>
    <w:unhideWhenUsed/>
    <w:qFormat/>
    <w:pPr>
      <w:tabs>
        <w:tab w:val="right" w:leader="dot" w:pos="9344"/>
      </w:tabs>
      <w:spacing w:line="300" w:lineRule="exact"/>
      <w:ind w:left="210"/>
    </w:pPr>
    <w:rPr>
      <w:rFonts w:ascii="宋体"/>
    </w:rPr>
  </w:style>
  <w:style w:type="paragraph" w:styleId="affffc">
    <w:name w:val="Title"/>
    <w:basedOn w:val="affff"/>
    <w:link w:val="Char5"/>
    <w:qFormat/>
    <w:pPr>
      <w:spacing w:before="240" w:after="60"/>
      <w:jc w:val="center"/>
      <w:outlineLvl w:val="0"/>
    </w:pPr>
    <w:rPr>
      <w:rFonts w:ascii="Arial" w:hAnsi="Arial" w:cs="Arial"/>
      <w:b/>
      <w:bCs/>
      <w:sz w:val="32"/>
      <w:szCs w:val="32"/>
    </w:rPr>
  </w:style>
  <w:style w:type="paragraph" w:styleId="affffd">
    <w:name w:val="annotation subject"/>
    <w:basedOn w:val="affff5"/>
    <w:next w:val="affff5"/>
    <w:link w:val="Char6"/>
    <w:uiPriority w:val="99"/>
    <w:semiHidden/>
    <w:unhideWhenUsed/>
    <w:qFormat/>
    <w:pPr>
      <w:adjustRightInd w:val="0"/>
      <w:spacing w:line="400" w:lineRule="exact"/>
    </w:pPr>
    <w:rPr>
      <w:rFonts w:ascii="Calibri" w:hAnsi="Calibri"/>
      <w:b/>
      <w:bCs/>
      <w:szCs w:val="21"/>
    </w:rPr>
  </w:style>
  <w:style w:type="table" w:styleId="affffe">
    <w:name w:val="Table Grid"/>
    <w:basedOn w:val="affff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annotation reference"/>
    <w:basedOn w:val="affff0"/>
    <w:semiHidden/>
    <w:unhideWhenUsed/>
    <w:qFormat/>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9"/>
    <w:uiPriority w:val="99"/>
    <w:qFormat/>
    <w:rPr>
      <w:kern w:val="2"/>
      <w:sz w:val="18"/>
      <w:szCs w:val="18"/>
    </w:rPr>
  </w:style>
  <w:style w:type="character" w:customStyle="1" w:styleId="Char2">
    <w:name w:val="页脚 Char"/>
    <w:link w:val="affff8"/>
    <w:uiPriority w:val="99"/>
    <w:qFormat/>
    <w:rPr>
      <w:rFonts w:ascii="宋体"/>
      <w:kern w:val="2"/>
      <w:sz w:val="18"/>
      <w:szCs w:val="18"/>
    </w:rPr>
  </w:style>
  <w:style w:type="character" w:customStyle="1" w:styleId="Char1">
    <w:name w:val="批注框文本 Char"/>
    <w:link w:val="affff7"/>
    <w:uiPriority w:val="99"/>
    <w:semiHidden/>
    <w:qFormat/>
    <w:rPr>
      <w:kern w:val="2"/>
      <w:sz w:val="18"/>
      <w:szCs w:val="18"/>
    </w:rPr>
  </w:style>
  <w:style w:type="paragraph" w:styleId="afffff5">
    <w:name w:val="Quote"/>
    <w:basedOn w:val="affff"/>
    <w:next w:val="affff"/>
    <w:link w:val="Char7"/>
    <w:uiPriority w:val="29"/>
    <w:qFormat/>
    <w:rPr>
      <w:i/>
      <w:iCs/>
      <w:color w:val="000000"/>
    </w:rPr>
  </w:style>
  <w:style w:type="character" w:customStyle="1" w:styleId="Char7">
    <w:name w:val="引用 Char"/>
    <w:link w:val="afffff5"/>
    <w:uiPriority w:val="29"/>
    <w:qFormat/>
    <w:rPr>
      <w:i/>
      <w:iCs/>
      <w:color w:val="000000"/>
      <w:kern w:val="2"/>
      <w:sz w:val="21"/>
      <w:szCs w:val="21"/>
    </w:rPr>
  </w:style>
  <w:style w:type="character" w:customStyle="1" w:styleId="Char5">
    <w:name w:val="标题 Char"/>
    <w:link w:val="affffc"/>
    <w:qFormat/>
    <w:rPr>
      <w:rFonts w:ascii="Arial" w:hAnsi="Arial" w:cs="Arial"/>
      <w:b/>
      <w:bCs/>
      <w:kern w:val="2"/>
      <w:sz w:val="32"/>
      <w:szCs w:val="32"/>
    </w:rPr>
  </w:style>
  <w:style w:type="paragraph" w:customStyle="1" w:styleId="afffff6">
    <w:name w:val="标准标志"/>
    <w:next w:val="affff"/>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qFormat/>
    <w:pPr>
      <w:ind w:left="198"/>
    </w:pPr>
    <w:rPr>
      <w:rFonts w:ascii="宋体" w:hAnsi="Times New Roman"/>
      <w:sz w:val="18"/>
    </w:rPr>
  </w:style>
  <w:style w:type="paragraph" w:customStyle="1" w:styleId="afffff9">
    <w:name w:val="标准文件_页脚奇数页"/>
    <w:qFormat/>
    <w:pPr>
      <w:ind w:right="227"/>
      <w:jc w:val="right"/>
    </w:pPr>
    <w:rPr>
      <w:rFonts w:ascii="宋体" w:hAnsi="Times New Roman"/>
      <w:sz w:val="18"/>
    </w:rPr>
  </w:style>
  <w:style w:type="paragraph" w:customStyle="1" w:styleId="afffffa">
    <w:name w:val="标准书眉一"/>
    <w:qFormat/>
    <w:pPr>
      <w:jc w:val="both"/>
    </w:pPr>
    <w:rPr>
      <w:rFonts w:ascii="Times New Roman" w:hAnsi="Times New Roman"/>
    </w:rPr>
  </w:style>
  <w:style w:type="paragraph" w:customStyle="1" w:styleId="ICS">
    <w:name w:val="标准文件_ICS"/>
    <w:basedOn w:val="affff"/>
    <w:qFormat/>
    <w:pPr>
      <w:spacing w:line="0" w:lineRule="atLeast"/>
    </w:pPr>
    <w:rPr>
      <w:rFonts w:ascii="黑体" w:eastAsia="黑体" w:hAnsi="宋体"/>
    </w:rPr>
  </w:style>
  <w:style w:type="paragraph" w:customStyle="1" w:styleId="afffffb">
    <w:name w:val="标准文件_标准正文"/>
    <w:basedOn w:val="affff"/>
    <w:next w:val="afffffc"/>
    <w:qFormat/>
    <w:pPr>
      <w:snapToGrid w:val="0"/>
      <w:ind w:firstLineChars="200" w:firstLine="200"/>
    </w:pPr>
    <w:rPr>
      <w:kern w:val="0"/>
    </w:rPr>
  </w:style>
  <w:style w:type="paragraph" w:customStyle="1" w:styleId="afffffc">
    <w:name w:val="标准文件_段"/>
    <w:link w:val="Char8"/>
    <w:qFormat/>
    <w:pPr>
      <w:autoSpaceDE w:val="0"/>
      <w:autoSpaceDN w:val="0"/>
      <w:ind w:firstLineChars="200" w:firstLine="200"/>
      <w:jc w:val="both"/>
    </w:pPr>
    <w:rPr>
      <w:rFonts w:ascii="宋体" w:hAnsi="Times New Roman"/>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f"/>
    <w:qFormat/>
    <w:pPr>
      <w:jc w:val="center"/>
    </w:pPr>
    <w:rPr>
      <w:rFonts w:ascii="黑体" w:eastAsia="黑体"/>
      <w:kern w:val="0"/>
      <w:sz w:val="44"/>
    </w:rPr>
  </w:style>
  <w:style w:type="paragraph" w:customStyle="1" w:styleId="affffff">
    <w:name w:val="标准文件_标准代替"/>
    <w:basedOn w:val="affff"/>
    <w:next w:val="affff"/>
    <w:qFormat/>
    <w:pPr>
      <w:spacing w:line="310" w:lineRule="exact"/>
      <w:jc w:val="right"/>
    </w:pPr>
    <w:rPr>
      <w:rFonts w:ascii="宋体" w:hAnsi="宋体"/>
      <w:kern w:val="0"/>
    </w:rPr>
  </w:style>
  <w:style w:type="paragraph" w:customStyle="1" w:styleId="affffff0">
    <w:name w:val="标准文件_标准名称标题"/>
    <w:basedOn w:val="affff"/>
    <w:next w:val="affff"/>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f"/>
    <w:qFormat/>
    <w:pPr>
      <w:jc w:val="left"/>
    </w:pPr>
  </w:style>
  <w:style w:type="paragraph" w:customStyle="1" w:styleId="affffff3">
    <w:name w:val="标准文件_参考文献标题"/>
    <w:basedOn w:val="affff"/>
    <w:next w:val="affff"/>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7">
    <w:name w:val="标准文件_二级条标题"/>
    <w:next w:val="afffffc"/>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4">
    <w:name w:val="标准文件_发布"/>
    <w:qFormat/>
    <w:rPr>
      <w:rFonts w:ascii="黑体" w:eastAsia="黑体"/>
      <w:spacing w:val="0"/>
      <w:w w:val="100"/>
      <w:position w:val="3"/>
      <w:sz w:val="28"/>
    </w:rPr>
  </w:style>
  <w:style w:type="paragraph" w:customStyle="1" w:styleId="ae">
    <w:name w:val="标准文件_方框数字列项"/>
    <w:basedOn w:val="afffffc"/>
    <w:qFormat/>
    <w:pPr>
      <w:numPr>
        <w:numId w:val="3"/>
      </w:numPr>
      <w:ind w:firstLineChars="0" w:firstLine="0"/>
    </w:pPr>
  </w:style>
  <w:style w:type="paragraph" w:customStyle="1" w:styleId="affffff5">
    <w:name w:val="标准文件_封面标准编号"/>
    <w:basedOn w:val="affff"/>
    <w:next w:val="affffff"/>
    <w:qFormat/>
    <w:pPr>
      <w:spacing w:line="310" w:lineRule="exact"/>
      <w:jc w:val="right"/>
    </w:pPr>
    <w:rPr>
      <w:rFonts w:ascii="黑体" w:eastAsia="黑体"/>
      <w:kern w:val="0"/>
      <w:sz w:val="28"/>
    </w:rPr>
  </w:style>
  <w:style w:type="paragraph" w:customStyle="1" w:styleId="affffff6">
    <w:name w:val="标准文件_封面标准分类号"/>
    <w:basedOn w:val="affff"/>
    <w:qFormat/>
    <w:rPr>
      <w:rFonts w:ascii="黑体" w:eastAsia="黑体"/>
      <w:b/>
      <w:kern w:val="0"/>
      <w:sz w:val="28"/>
    </w:rPr>
  </w:style>
  <w:style w:type="paragraph" w:customStyle="1" w:styleId="affffff7">
    <w:name w:val="标准文件_封面标准名称"/>
    <w:basedOn w:val="affff"/>
    <w:qFormat/>
    <w:pPr>
      <w:spacing w:line="240" w:lineRule="auto"/>
      <w:jc w:val="center"/>
    </w:pPr>
    <w:rPr>
      <w:rFonts w:ascii="黑体" w:eastAsia="黑体"/>
      <w:kern w:val="0"/>
      <w:sz w:val="52"/>
    </w:rPr>
  </w:style>
  <w:style w:type="paragraph" w:customStyle="1" w:styleId="affffff8">
    <w:name w:val="标准文件_封面标准英文名称"/>
    <w:basedOn w:val="affff"/>
    <w:qFormat/>
    <w:pPr>
      <w:spacing w:line="240" w:lineRule="auto"/>
      <w:jc w:val="center"/>
    </w:pPr>
    <w:rPr>
      <w:rFonts w:ascii="黑体" w:eastAsia="黑体"/>
      <w:b/>
      <w:sz w:val="28"/>
    </w:rPr>
  </w:style>
  <w:style w:type="paragraph" w:customStyle="1" w:styleId="affffff9">
    <w:name w:val="标准文件_封面发布日期"/>
    <w:basedOn w:val="affff"/>
    <w:qFormat/>
    <w:pPr>
      <w:spacing w:line="310" w:lineRule="exact"/>
    </w:pPr>
    <w:rPr>
      <w:rFonts w:ascii="黑体" w:eastAsia="黑体"/>
      <w:kern w:val="0"/>
      <w:sz w:val="28"/>
    </w:rPr>
  </w:style>
  <w:style w:type="paragraph" w:customStyle="1" w:styleId="affffffa">
    <w:name w:val="标准文件_封面密级"/>
    <w:basedOn w:val="affff"/>
    <w:qFormat/>
    <w:rPr>
      <w:rFonts w:eastAsia="黑体"/>
      <w:sz w:val="32"/>
    </w:rPr>
  </w:style>
  <w:style w:type="paragraph" w:customStyle="1" w:styleId="affffffb">
    <w:name w:val="标准文件_封面实施日期"/>
    <w:basedOn w:val="affff"/>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c">
    <w:name w:val="标准文件_附录标识"/>
    <w:next w:val="afffffc"/>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7">
    <w:name w:val="标准文件_附录表标题"/>
    <w:next w:val="afffffc"/>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d">
    <w:name w:val="标准文件_附录一级条标题"/>
    <w:next w:val="afffffc"/>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e">
    <w:name w:val="标准文件_附录二级条标题"/>
    <w:basedOn w:val="affd"/>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f">
    <w:name w:val="标准文件_附录三级条标题"/>
    <w:next w:val="afffffc"/>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f0">
    <w:name w:val="标准文件_附录四级条标题"/>
    <w:next w:val="afffffc"/>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1">
    <w:name w:val="标准文件_附录图标题"/>
    <w:next w:val="afffffc"/>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f1">
    <w:name w:val="标准文件_附录五级条标题"/>
    <w:next w:val="afffffc"/>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1">
    <w:name w:val="标准文件_附录英文标识"/>
    <w:next w:val="affff6"/>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6"/>
    <w:qFormat/>
    <w:rPr>
      <w:kern w:val="2"/>
      <w:sz w:val="21"/>
      <w:szCs w:val="21"/>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f"/>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f0">
    <w:name w:val="标准文件_目次、标准名称标题"/>
    <w:basedOn w:val="a6"/>
    <w:next w:val="afffffc"/>
    <w:qFormat/>
    <w:pPr>
      <w:spacing w:line="460" w:lineRule="exact"/>
      <w:ind w:left="0" w:firstLine="0"/>
    </w:pPr>
  </w:style>
  <w:style w:type="paragraph" w:customStyle="1" w:styleId="afffffff1">
    <w:name w:val="标准文件_目录标题"/>
    <w:basedOn w:val="affff"/>
    <w:qFormat/>
    <w:pPr>
      <w:spacing w:before="480" w:afterLines="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4">
    <w:name w:val="标准文件_破折号列项（二级）"/>
    <w:basedOn w:val="af2"/>
    <w:qFormat/>
    <w:pPr>
      <w:numPr>
        <w:numId w:val="10"/>
      </w:numPr>
    </w:pPr>
  </w:style>
  <w:style w:type="paragraph" w:customStyle="1" w:styleId="afff8">
    <w:name w:val="标准文件_三级条标题"/>
    <w:basedOn w:val="afff7"/>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f"/>
    <w:qFormat/>
    <w:pPr>
      <w:adjustRightInd/>
      <w:spacing w:line="240" w:lineRule="auto"/>
      <w:ind w:firstLineChars="200" w:firstLine="200"/>
    </w:pPr>
    <w:rPr>
      <w:sz w:val="18"/>
      <w:szCs w:val="24"/>
    </w:rPr>
  </w:style>
  <w:style w:type="paragraph" w:customStyle="1" w:styleId="afff2">
    <w:name w:val="标准文件_数字编号列项"/>
    <w:qFormat/>
    <w:pPr>
      <w:numPr>
        <w:numId w:val="11"/>
      </w:numPr>
      <w:jc w:val="both"/>
    </w:pPr>
    <w:rPr>
      <w:rFonts w:ascii="宋体" w:hAnsi="宋体"/>
      <w:sz w:val="21"/>
    </w:rPr>
  </w:style>
  <w:style w:type="paragraph" w:customStyle="1" w:styleId="afff9">
    <w:name w:val="标准文件_四级条标题"/>
    <w:next w:val="afffffc"/>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a"/>
    <w:semiHidden/>
    <w:qFormat/>
    <w:rPr>
      <w:rFonts w:ascii="宋体"/>
      <w:kern w:val="2"/>
      <w:sz w:val="18"/>
      <w:szCs w:val="18"/>
    </w:rPr>
  </w:style>
  <w:style w:type="paragraph" w:customStyle="1" w:styleId="afffffff3">
    <w:name w:val="标准文件_条文脚注"/>
    <w:basedOn w:val="affffa"/>
    <w:qFormat/>
    <w:pPr>
      <w:adjustRightInd w:val="0"/>
      <w:spacing w:line="240" w:lineRule="auto"/>
      <w:ind w:leftChars="0" w:left="0" w:firstLineChars="200" w:firstLine="200"/>
      <w:jc w:val="both"/>
    </w:pPr>
    <w:rPr>
      <w:rFonts w:hAnsi="宋体"/>
    </w:rPr>
  </w:style>
  <w:style w:type="paragraph" w:customStyle="1" w:styleId="afc">
    <w:name w:val="标准文件_图表脚注"/>
    <w:basedOn w:val="affff"/>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a">
    <w:name w:val="标准文件_五级条标题"/>
    <w:next w:val="afffffc"/>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5">
    <w:name w:val="标准文件_章标题"/>
    <w:next w:val="afffffc"/>
    <w:qFormat/>
    <w:pPr>
      <w:numPr>
        <w:ilvl w:val="1"/>
        <w:numId w:val="2"/>
      </w:numPr>
      <w:spacing w:beforeLines="100" w:afterLines="100"/>
      <w:jc w:val="both"/>
      <w:outlineLvl w:val="0"/>
    </w:pPr>
    <w:rPr>
      <w:rFonts w:ascii="黑体" w:eastAsia="黑体" w:hAnsi="Times New Roman"/>
      <w:sz w:val="21"/>
    </w:rPr>
  </w:style>
  <w:style w:type="paragraph" w:customStyle="1" w:styleId="afff6">
    <w:name w:val="标准文件_一级条标题"/>
    <w:basedOn w:val="afff5"/>
    <w:next w:val="afffffc"/>
    <w:qFormat/>
    <w:pPr>
      <w:numPr>
        <w:ilvl w:val="2"/>
      </w:numPr>
      <w:spacing w:beforeLines="50" w:afterLines="50"/>
      <w:outlineLvl w:val="1"/>
    </w:pPr>
  </w:style>
  <w:style w:type="paragraph" w:customStyle="1" w:styleId="afffffff5">
    <w:name w:val="标准文件_一致程度"/>
    <w:basedOn w:val="affff"/>
    <w:qFormat/>
    <w:pPr>
      <w:spacing w:line="440" w:lineRule="exact"/>
      <w:jc w:val="center"/>
    </w:pPr>
    <w:rPr>
      <w:sz w:val="28"/>
    </w:rPr>
  </w:style>
  <w:style w:type="paragraph" w:customStyle="1" w:styleId="afffffff6">
    <w:name w:val="标准文件_引言标题"/>
    <w:next w:val="affff"/>
    <w:qFormat/>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e">
    <w:name w:val="标准文件_数字编号列项（二级）"/>
    <w:qFormat/>
    <w:pPr>
      <w:numPr>
        <w:ilvl w:val="1"/>
        <w:numId w:val="13"/>
      </w:numPr>
      <w:tabs>
        <w:tab w:val="left" w:pos="851"/>
      </w:tabs>
      <w:jc w:val="both"/>
    </w:pPr>
    <w:rPr>
      <w:rFonts w:ascii="宋体" w:hAnsi="Times New Roman"/>
      <w:sz w:val="21"/>
    </w:rPr>
  </w:style>
  <w:style w:type="paragraph" w:customStyle="1" w:styleId="af0">
    <w:name w:val="标准文件_英文注："/>
    <w:basedOn w:val="affff"/>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f"/>
    <w:qFormat/>
    <w:pPr>
      <w:numPr>
        <w:numId w:val="15"/>
      </w:numPr>
      <w:tabs>
        <w:tab w:val="left" w:pos="210"/>
      </w:tabs>
      <w:autoSpaceDE w:val="0"/>
      <w:autoSpaceDN w:val="0"/>
      <w:spacing w:line="240" w:lineRule="auto"/>
    </w:pPr>
    <w:rPr>
      <w:rFonts w:ascii="宋体" w:hAnsi="宋体"/>
      <w:kern w:val="0"/>
      <w:szCs w:val="20"/>
    </w:rPr>
  </w:style>
  <w:style w:type="paragraph" w:customStyle="1" w:styleId="affb">
    <w:name w:val="标准文件_正文表标题"/>
    <w:next w:val="afffffc"/>
    <w:qFormat/>
    <w:pPr>
      <w:numPr>
        <w:numId w:val="16"/>
      </w:numPr>
      <w:tabs>
        <w:tab w:val="left" w:pos="0"/>
      </w:tabs>
      <w:spacing w:beforeLines="50" w:afterLines="50"/>
      <w:ind w:left="0"/>
      <w:jc w:val="center"/>
    </w:pPr>
    <w:rPr>
      <w:rFonts w:ascii="黑体" w:eastAsia="黑体" w:hAnsi="Times New Roman"/>
      <w:sz w:val="21"/>
    </w:rPr>
  </w:style>
  <w:style w:type="paragraph" w:customStyle="1" w:styleId="afffffff8">
    <w:name w:val="标准文件_正文公式"/>
    <w:basedOn w:val="affff"/>
    <w:next w:val="afffffb"/>
    <w:qFormat/>
    <w:pPr>
      <w:tabs>
        <w:tab w:val="center" w:pos="4678"/>
        <w:tab w:val="right" w:leader="middleDot" w:pos="9356"/>
      </w:tabs>
      <w:spacing w:line="240" w:lineRule="auto"/>
    </w:pPr>
    <w:rPr>
      <w:rFonts w:ascii="宋体" w:hAnsi="宋体"/>
    </w:rPr>
  </w:style>
  <w:style w:type="paragraph" w:customStyle="1" w:styleId="aff5">
    <w:name w:val="标准文件_正文图标题"/>
    <w:next w:val="afffffc"/>
    <w:qFormat/>
    <w:pPr>
      <w:numPr>
        <w:numId w:val="17"/>
      </w:numPr>
      <w:spacing w:beforeLines="50" w:afterLines="50"/>
      <w:jc w:val="center"/>
    </w:pPr>
    <w:rPr>
      <w:rFonts w:ascii="黑体" w:eastAsia="黑体" w:hAnsi="Times New Roman"/>
      <w:sz w:val="21"/>
    </w:rPr>
  </w:style>
  <w:style w:type="paragraph" w:customStyle="1" w:styleId="afffc">
    <w:name w:val="标准文件_正文英文表标题"/>
    <w:next w:val="afffffc"/>
    <w:qFormat/>
    <w:pPr>
      <w:numPr>
        <w:numId w:val="18"/>
      </w:numPr>
      <w:jc w:val="center"/>
    </w:pPr>
    <w:rPr>
      <w:rFonts w:ascii="黑体" w:eastAsia="黑体" w:hAnsi="Times New Roman"/>
      <w:sz w:val="21"/>
    </w:rPr>
  </w:style>
  <w:style w:type="paragraph" w:customStyle="1" w:styleId="aff3">
    <w:name w:val="标准文件_正文英文图标题"/>
    <w:next w:val="afffffc"/>
    <w:qFormat/>
    <w:pPr>
      <w:numPr>
        <w:numId w:val="19"/>
      </w:numPr>
      <w:jc w:val="center"/>
    </w:pPr>
    <w:rPr>
      <w:rFonts w:ascii="黑体" w:eastAsia="黑体" w:hAnsi="Times New Roman"/>
      <w:sz w:val="21"/>
    </w:rPr>
  </w:style>
  <w:style w:type="paragraph" w:customStyle="1" w:styleId="aff">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f"/>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f"/>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f"/>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a">
    <w:name w:val="标准文件_一级项"/>
    <w:qFormat/>
    <w:pPr>
      <w:numPr>
        <w:numId w:val="21"/>
      </w:numPr>
    </w:pPr>
    <w:rPr>
      <w:rFonts w:ascii="宋体" w:hAnsi="Times New Roman"/>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f"/>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d">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f"/>
    <w:next w:val="affff"/>
    <w:autoRedefine/>
    <w:semiHidden/>
    <w:qFormat/>
    <w:pPr>
      <w:adjustRightInd/>
      <w:spacing w:line="240" w:lineRule="auto"/>
      <w:jc w:val="left"/>
    </w:pPr>
    <w:rPr>
      <w:bCs/>
      <w:iCs/>
    </w:rPr>
  </w:style>
  <w:style w:type="paragraph" w:customStyle="1" w:styleId="31">
    <w:name w:val="目录 31"/>
    <w:basedOn w:val="affff"/>
    <w:next w:val="affff"/>
    <w:autoRedefine/>
    <w:semiHidden/>
    <w:qFormat/>
    <w:pPr>
      <w:spacing w:line="240" w:lineRule="auto"/>
    </w:pPr>
    <w:rPr>
      <w:rFonts w:ascii="宋体" w:hAnsi="宋体"/>
      <w:iCs/>
    </w:rPr>
  </w:style>
  <w:style w:type="paragraph" w:customStyle="1" w:styleId="41">
    <w:name w:val="目录 41"/>
    <w:basedOn w:val="affff"/>
    <w:next w:val="affff"/>
    <w:autoRedefine/>
    <w:semiHidden/>
    <w:qFormat/>
    <w:pPr>
      <w:adjustRightInd/>
      <w:spacing w:line="240" w:lineRule="auto"/>
      <w:jc w:val="left"/>
    </w:pPr>
  </w:style>
  <w:style w:type="paragraph" w:customStyle="1" w:styleId="51">
    <w:name w:val="目录 51"/>
    <w:basedOn w:val="affff"/>
    <w:next w:val="affff"/>
    <w:autoRedefine/>
    <w:semiHidden/>
    <w:qFormat/>
    <w:pPr>
      <w:spacing w:line="240" w:lineRule="auto"/>
    </w:pPr>
    <w:rPr>
      <w:rFonts w:ascii="宋体" w:hAnsi="宋体"/>
    </w:rPr>
  </w:style>
  <w:style w:type="paragraph" w:customStyle="1" w:styleId="61">
    <w:name w:val="目录 61"/>
    <w:basedOn w:val="affff"/>
    <w:next w:val="affff"/>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4">
    <w:name w:val="前言标题"/>
    <w:next w:val="affff"/>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f"/>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f"/>
    <w:qFormat/>
    <w:pPr>
      <w:numPr>
        <w:ilvl w:val="6"/>
        <w:numId w:val="20"/>
      </w:numPr>
      <w:adjustRightInd/>
    </w:pPr>
    <w:rPr>
      <w:szCs w:val="24"/>
    </w:rPr>
  </w:style>
  <w:style w:type="paragraph" w:customStyle="1" w:styleId="a0">
    <w:name w:val="一级无标题条"/>
    <w:basedOn w:val="affff"/>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6"/>
    <w:qFormat/>
    <w:pPr>
      <w:spacing w:beforeLines="0" w:afterLines="0"/>
      <w:outlineLvl w:val="9"/>
    </w:pPr>
    <w:rPr>
      <w:rFonts w:ascii="宋体" w:eastAsia="宋体"/>
    </w:rPr>
  </w:style>
  <w:style w:type="paragraph" w:customStyle="1" w:styleId="afffffffff6">
    <w:name w:val="标准文件_五级无标题"/>
    <w:basedOn w:val="afffa"/>
    <w:qFormat/>
    <w:pPr>
      <w:spacing w:beforeLines="0" w:afterLines="0"/>
      <w:outlineLvl w:val="9"/>
    </w:pPr>
    <w:rPr>
      <w:rFonts w:ascii="宋体" w:eastAsia="宋体"/>
    </w:rPr>
  </w:style>
  <w:style w:type="paragraph" w:customStyle="1" w:styleId="afffffffff7">
    <w:name w:val="标准文件_三级无标题"/>
    <w:basedOn w:val="afff8"/>
    <w:qFormat/>
    <w:pPr>
      <w:spacing w:beforeLines="0" w:afterLines="0"/>
      <w:outlineLvl w:val="9"/>
    </w:pPr>
    <w:rPr>
      <w:rFonts w:ascii="宋体" w:eastAsia="宋体"/>
    </w:rPr>
  </w:style>
  <w:style w:type="paragraph" w:customStyle="1" w:styleId="afffffffff8">
    <w:name w:val="标准文件_二级无标题"/>
    <w:basedOn w:val="afff7"/>
    <w:qFormat/>
    <w:pPr>
      <w:spacing w:beforeLines="0" w:afterLines="0"/>
      <w:outlineLvl w:val="9"/>
    </w:pPr>
    <w:rPr>
      <w:rFonts w:ascii="宋体" w:eastAsia="宋体"/>
    </w:rPr>
  </w:style>
  <w:style w:type="paragraph" w:customStyle="1" w:styleId="afffffffff9">
    <w:name w:val="标准_四级无标题"/>
    <w:basedOn w:val="afff9"/>
    <w:next w:val="afffffc"/>
    <w:qFormat/>
    <w:rPr>
      <w:rFonts w:eastAsia="宋体"/>
    </w:rPr>
  </w:style>
  <w:style w:type="paragraph" w:customStyle="1" w:styleId="afffffffffa">
    <w:name w:val="标准文件_四级无标题"/>
    <w:basedOn w:val="afff9"/>
    <w:qFormat/>
    <w:pPr>
      <w:spacing w:beforeLines="0" w:afterLines="0"/>
      <w:outlineLvl w:val="9"/>
    </w:pPr>
    <w:rPr>
      <w:rFonts w:ascii="宋体" w:eastAsia="宋体" w:hAnsi="黑体"/>
      <w:szCs w:val="52"/>
    </w:rPr>
  </w:style>
  <w:style w:type="paragraph" w:customStyle="1" w:styleId="affa">
    <w:name w:val="标准文件_大写罗马数字编号列项"/>
    <w:basedOn w:val="afffffc"/>
    <w:qFormat/>
    <w:pPr>
      <w:numPr>
        <w:numId w:val="23"/>
      </w:numPr>
      <w:ind w:firstLineChars="0" w:firstLine="0"/>
    </w:pPr>
    <w:rPr>
      <w:rFonts w:ascii="Times New Roman" w:cs="Arial"/>
      <w:szCs w:val="28"/>
    </w:rPr>
  </w:style>
  <w:style w:type="paragraph" w:customStyle="1" w:styleId="af">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c"/>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fb">
    <w:name w:val="标准文件_三级项"/>
    <w:basedOn w:val="affff"/>
    <w:qFormat/>
    <w:pPr>
      <w:numPr>
        <w:ilvl w:val="2"/>
        <w:numId w:val="21"/>
      </w:numPr>
      <w:spacing w:line="-300" w:lineRule="auto"/>
    </w:pPr>
    <w:rPr>
      <w:rFonts w:ascii="Times New Roman" w:hAnsi="Times New Roman"/>
    </w:rPr>
  </w:style>
  <w:style w:type="paragraph" w:customStyle="1" w:styleId="afff3">
    <w:name w:val="图表脚注说明"/>
    <w:basedOn w:val="affff"/>
    <w:next w:val="afffffc"/>
    <w:qFormat/>
    <w:pPr>
      <w:numPr>
        <w:numId w:val="25"/>
      </w:numPr>
      <w:adjustRightInd/>
      <w:spacing w:line="240" w:lineRule="auto"/>
    </w:pPr>
    <w:rPr>
      <w:rFonts w:ascii="宋体" w:hAnsi="Times New Roman"/>
      <w:sz w:val="18"/>
      <w:szCs w:val="18"/>
    </w:rPr>
  </w:style>
  <w:style w:type="paragraph" w:customStyle="1" w:styleId="afd">
    <w:name w:val="标准文件_字母编号列项（一级）"/>
    <w:qFormat/>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b">
    <w:name w:val="标准文件_注："/>
    <w:next w:val="afffffc"/>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f1"/>
    <w:qFormat/>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pPr>
      <w:ind w:firstLine="420"/>
    </w:pPr>
    <w:rPr>
      <w:sz w:val="18"/>
    </w:rPr>
  </w:style>
  <w:style w:type="paragraph" w:customStyle="1" w:styleId="aff2">
    <w:name w:val="标准文件_示例×："/>
    <w:basedOn w:val="affff"/>
    <w:next w:val="affffffffff1"/>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f0"/>
    <w:uiPriority w:val="99"/>
    <w:semiHidden/>
    <w:qFormat/>
    <w:rPr>
      <w:color w:val="808080"/>
    </w:rPr>
  </w:style>
  <w:style w:type="paragraph" w:customStyle="1" w:styleId="2">
    <w:name w:val="标准文件_二级项2"/>
    <w:basedOn w:val="afffffc"/>
    <w:qFormat/>
    <w:pPr>
      <w:numPr>
        <w:ilvl w:val="1"/>
        <w:numId w:val="21"/>
      </w:numPr>
      <w:ind w:firstLineChars="0" w:firstLine="0"/>
    </w:pPr>
  </w:style>
  <w:style w:type="paragraph" w:customStyle="1" w:styleId="21">
    <w:name w:val="标准文件_三级项2"/>
    <w:basedOn w:val="afffffc"/>
    <w:qFormat/>
    <w:pPr>
      <w:numPr>
        <w:numId w:val="30"/>
      </w:numPr>
      <w:spacing w:line="300" w:lineRule="exact"/>
      <w:ind w:firstLineChars="0"/>
    </w:pPr>
    <w:rPr>
      <w:rFonts w:ascii="Times New Roman"/>
    </w:rPr>
  </w:style>
  <w:style w:type="paragraph" w:customStyle="1" w:styleId="20">
    <w:name w:val="标准文件_一级项2"/>
    <w:basedOn w:val="afffffc"/>
    <w:qFormat/>
    <w:pPr>
      <w:numPr>
        <w:numId w:val="31"/>
      </w:numPr>
      <w:spacing w:line="300" w:lineRule="exact"/>
      <w:ind w:firstLineChars="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f0"/>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0">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afterLines="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d"/>
    <w:qFormat/>
    <w:pPr>
      <w:spacing w:beforeLines="0" w:afterLines="0" w:line="276" w:lineRule="auto"/>
      <w:outlineLvl w:val="9"/>
    </w:pPr>
    <w:rPr>
      <w:rFonts w:ascii="宋体" w:eastAsia="宋体"/>
    </w:rPr>
  </w:style>
  <w:style w:type="paragraph" w:customStyle="1" w:styleId="afffffffffff0">
    <w:name w:val="标准文件_附录二级无标题"/>
    <w:basedOn w:val="affe"/>
    <w:qFormat/>
    <w:pPr>
      <w:spacing w:beforeLines="0" w:afterLines="0" w:line="276" w:lineRule="auto"/>
      <w:outlineLvl w:val="9"/>
    </w:pPr>
    <w:rPr>
      <w:rFonts w:ascii="宋体" w:eastAsia="宋体"/>
    </w:rPr>
  </w:style>
  <w:style w:type="paragraph" w:customStyle="1" w:styleId="afffffffffff1">
    <w:name w:val="标准文件_附录三级无标题"/>
    <w:basedOn w:val="afff"/>
    <w:qFormat/>
    <w:pPr>
      <w:spacing w:beforeLines="0" w:afterLines="0" w:line="276" w:lineRule="auto"/>
      <w:outlineLvl w:val="9"/>
    </w:pPr>
    <w:rPr>
      <w:rFonts w:ascii="宋体" w:eastAsia="宋体"/>
    </w:rPr>
  </w:style>
  <w:style w:type="paragraph" w:customStyle="1" w:styleId="afffffffffff2">
    <w:name w:val="标准文件_附录四级无标题"/>
    <w:basedOn w:val="afff0"/>
    <w:qFormat/>
    <w:pPr>
      <w:spacing w:beforeLines="0" w:afterLines="0" w:line="276" w:lineRule="auto"/>
      <w:outlineLvl w:val="9"/>
    </w:pPr>
    <w:rPr>
      <w:rFonts w:ascii="宋体" w:eastAsia="宋体"/>
    </w:rPr>
  </w:style>
  <w:style w:type="paragraph" w:customStyle="1" w:styleId="afffffffffff3">
    <w:name w:val="标准文件_附录五级无标题"/>
    <w:basedOn w:val="afff1"/>
    <w:qFormat/>
    <w:pPr>
      <w:spacing w:beforeLines="0" w:afterLines="0" w:line="276" w:lineRule="auto"/>
      <w:outlineLvl w:val="9"/>
    </w:pPr>
    <w:rPr>
      <w:rFonts w:ascii="宋体" w:eastAsia="宋体"/>
    </w:rPr>
  </w:style>
  <w:style w:type="paragraph" w:customStyle="1" w:styleId="afffffffffff4">
    <w:name w:val="标准文件_引言一级无标题"/>
    <w:basedOn w:val="a7"/>
    <w:next w:val="afffffc"/>
    <w:qFormat/>
    <w:pPr>
      <w:spacing w:beforeLines="0" w:afterLines="0" w:line="276" w:lineRule="auto"/>
    </w:pPr>
    <w:rPr>
      <w:rFonts w:ascii="宋体" w:eastAsia="宋体"/>
    </w:rPr>
  </w:style>
  <w:style w:type="paragraph" w:customStyle="1" w:styleId="afffffffffff5">
    <w:name w:val="标准文件_引言二级无标题"/>
    <w:basedOn w:val="a8"/>
    <w:next w:val="afffffc"/>
    <w:qFormat/>
    <w:pPr>
      <w:spacing w:beforeLines="0" w:afterLines="0" w:line="276" w:lineRule="auto"/>
    </w:pPr>
    <w:rPr>
      <w:rFonts w:ascii="宋体" w:eastAsia="宋体"/>
    </w:rPr>
  </w:style>
  <w:style w:type="paragraph" w:customStyle="1" w:styleId="afffffffffff6">
    <w:name w:val="标准文件_引言三级无标题"/>
    <w:basedOn w:val="a9"/>
    <w:qFormat/>
    <w:pPr>
      <w:spacing w:beforeLines="0" w:afterLines="0" w:line="276" w:lineRule="auto"/>
    </w:pPr>
    <w:rPr>
      <w:rFonts w:ascii="宋体" w:eastAsia="宋体"/>
    </w:rPr>
  </w:style>
  <w:style w:type="paragraph" w:customStyle="1" w:styleId="afffffffffff7">
    <w:name w:val="标准文件_引言四级无标题"/>
    <w:basedOn w:val="aa"/>
    <w:next w:val="afffffc"/>
    <w:qFormat/>
    <w:pPr>
      <w:spacing w:beforeLines="0" w:afterLines="0" w:line="276" w:lineRule="auto"/>
    </w:pPr>
    <w:rPr>
      <w:rFonts w:ascii="宋体" w:eastAsia="宋体"/>
    </w:rPr>
  </w:style>
  <w:style w:type="paragraph" w:customStyle="1" w:styleId="afffffffffff8">
    <w:name w:val="标准文件_引言五级无标题"/>
    <w:basedOn w:val="ab"/>
    <w:next w:val="afffffc"/>
    <w:qFormat/>
    <w:pPr>
      <w:spacing w:beforeLines="0" w:afterLines="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0">
    <w:name w:val="发布"/>
    <w:basedOn w:val="affff0"/>
    <w:qFormat/>
    <w:rPr>
      <w:rFonts w:ascii="黑体" w:eastAsia="黑体"/>
      <w:spacing w:val="85"/>
      <w:w w:val="100"/>
      <w:position w:val="3"/>
      <w:sz w:val="28"/>
      <w:szCs w:val="28"/>
    </w:rPr>
  </w:style>
  <w:style w:type="paragraph" w:customStyle="1" w:styleId="affffffffffff1">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link w:val="affffffffffff1"/>
    <w:qFormat/>
    <w:rPr>
      <w:rFonts w:ascii="宋体" w:hAnsi="Times New Roman"/>
      <w:sz w:val="21"/>
    </w:rPr>
  </w:style>
  <w:style w:type="paragraph" w:customStyle="1" w:styleId="affffffffffff2">
    <w:name w:val="标准书眉_奇数页"/>
    <w:next w:val="affff"/>
    <w:qFormat/>
    <w:pPr>
      <w:tabs>
        <w:tab w:val="center" w:pos="4154"/>
        <w:tab w:val="right" w:pos="8306"/>
      </w:tabs>
      <w:spacing w:after="220"/>
      <w:jc w:val="right"/>
    </w:pPr>
    <w:rPr>
      <w:rFonts w:ascii="黑体" w:eastAsia="黑体" w:hAnsi="Times New Roman"/>
      <w:sz w:val="21"/>
      <w:szCs w:val="21"/>
    </w:rPr>
  </w:style>
  <w:style w:type="paragraph" w:customStyle="1" w:styleId="affffffffffff3">
    <w:name w:val="标准书脚_偶数页"/>
    <w:qFormat/>
    <w:pPr>
      <w:spacing w:before="120"/>
      <w:ind w:left="221"/>
    </w:pPr>
    <w:rPr>
      <w:rFonts w:ascii="宋体" w:hAnsi="Times New Roman"/>
      <w:sz w:val="18"/>
      <w:szCs w:val="18"/>
    </w:rPr>
  </w:style>
  <w:style w:type="paragraph" w:customStyle="1" w:styleId="affffffffffff4">
    <w:name w:val="标准书眉_偶数页"/>
    <w:basedOn w:val="affffffffffff2"/>
    <w:next w:val="affff"/>
    <w:qFormat/>
    <w:pPr>
      <w:jc w:val="left"/>
    </w:pPr>
  </w:style>
  <w:style w:type="paragraph" w:customStyle="1" w:styleId="af5">
    <w:name w:val="一级条标题"/>
    <w:next w:val="affffffffffff1"/>
    <w:qFormat/>
    <w:pPr>
      <w:numPr>
        <w:ilvl w:val="1"/>
        <w:numId w:val="32"/>
      </w:numPr>
      <w:spacing w:beforeLines="50" w:afterLines="50"/>
      <w:outlineLvl w:val="2"/>
    </w:pPr>
    <w:rPr>
      <w:rFonts w:ascii="黑体" w:eastAsia="黑体" w:hAnsi="Times New Roman"/>
      <w:sz w:val="21"/>
      <w:szCs w:val="21"/>
    </w:rPr>
  </w:style>
  <w:style w:type="paragraph" w:customStyle="1" w:styleId="af4">
    <w:name w:val="章标题"/>
    <w:next w:val="affffffffffff1"/>
    <w:qFormat/>
    <w:pPr>
      <w:numPr>
        <w:numId w:val="32"/>
      </w:numPr>
      <w:spacing w:beforeLines="100" w:afterLines="100"/>
      <w:jc w:val="both"/>
      <w:outlineLvl w:val="1"/>
    </w:pPr>
    <w:rPr>
      <w:rFonts w:ascii="黑体" w:eastAsia="黑体" w:hAnsi="Times New Roman"/>
      <w:sz w:val="21"/>
    </w:rPr>
  </w:style>
  <w:style w:type="paragraph" w:customStyle="1" w:styleId="af6">
    <w:name w:val="二级条标题"/>
    <w:basedOn w:val="af5"/>
    <w:next w:val="affffffffffff1"/>
    <w:qFormat/>
    <w:pPr>
      <w:numPr>
        <w:ilvl w:val="2"/>
      </w:numPr>
      <w:spacing w:before="50" w:after="50"/>
      <w:outlineLvl w:val="3"/>
    </w:pPr>
  </w:style>
  <w:style w:type="paragraph" w:customStyle="1" w:styleId="af7">
    <w:name w:val="三级条标题"/>
    <w:basedOn w:val="af6"/>
    <w:next w:val="affffffffffff1"/>
    <w:qFormat/>
    <w:pPr>
      <w:numPr>
        <w:ilvl w:val="3"/>
      </w:numPr>
      <w:outlineLvl w:val="4"/>
    </w:pPr>
  </w:style>
  <w:style w:type="paragraph" w:customStyle="1" w:styleId="af8">
    <w:name w:val="四级条标题"/>
    <w:basedOn w:val="af7"/>
    <w:next w:val="affffffffffff1"/>
    <w:qFormat/>
    <w:pPr>
      <w:numPr>
        <w:ilvl w:val="4"/>
      </w:numPr>
      <w:outlineLvl w:val="5"/>
    </w:pPr>
  </w:style>
  <w:style w:type="paragraph" w:customStyle="1" w:styleId="af9">
    <w:name w:val="五级条标题"/>
    <w:basedOn w:val="af8"/>
    <w:next w:val="affffffffffff1"/>
    <w:qFormat/>
    <w:pPr>
      <w:numPr>
        <w:ilvl w:val="5"/>
      </w:numPr>
      <w:outlineLvl w:val="6"/>
    </w:pPr>
  </w:style>
  <w:style w:type="character" w:customStyle="1" w:styleId="Char">
    <w:name w:val="批注文字 Char"/>
    <w:basedOn w:val="affff0"/>
    <w:link w:val="affff5"/>
    <w:qFormat/>
    <w:rPr>
      <w:rFonts w:ascii="Times New Roman" w:hAnsi="Times New Roman"/>
      <w:kern w:val="2"/>
      <w:sz w:val="21"/>
      <w:szCs w:val="24"/>
    </w:rPr>
  </w:style>
  <w:style w:type="paragraph" w:customStyle="1" w:styleId="affffffffffff5">
    <w:name w:val="数字编号列项（二级）"/>
    <w:qFormat/>
    <w:pPr>
      <w:tabs>
        <w:tab w:val="left" w:pos="1260"/>
      </w:tabs>
      <w:ind w:left="1259" w:hanging="419"/>
      <w:jc w:val="both"/>
    </w:pPr>
    <w:rPr>
      <w:rFonts w:ascii="宋体" w:hAnsi="Times New Roman"/>
      <w:sz w:val="21"/>
    </w:rPr>
  </w:style>
  <w:style w:type="paragraph" w:customStyle="1" w:styleId="affffffffffff6">
    <w:name w:val="字母编号列项（一级）"/>
    <w:qFormat/>
    <w:pPr>
      <w:tabs>
        <w:tab w:val="left" w:pos="840"/>
      </w:tabs>
      <w:ind w:left="839" w:hanging="419"/>
      <w:jc w:val="both"/>
    </w:pPr>
    <w:rPr>
      <w:rFonts w:ascii="宋体" w:hAnsi="Times New Roman"/>
      <w:sz w:val="21"/>
    </w:rPr>
  </w:style>
  <w:style w:type="paragraph" w:customStyle="1" w:styleId="affffffffffff7">
    <w:name w:val="编号列项（三级）"/>
    <w:qFormat/>
    <w:pPr>
      <w:tabs>
        <w:tab w:val="left" w:pos="0"/>
      </w:tabs>
      <w:ind w:left="1679" w:hanging="420"/>
    </w:pPr>
    <w:rPr>
      <w:rFonts w:ascii="宋体" w:hAnsi="Times New Roman"/>
      <w:sz w:val="21"/>
    </w:rPr>
  </w:style>
  <w:style w:type="paragraph" w:styleId="affffffffffff8">
    <w:name w:val="List Paragraph"/>
    <w:basedOn w:val="affff"/>
    <w:link w:val="Chara"/>
    <w:uiPriority w:val="34"/>
    <w:qFormat/>
    <w:pPr>
      <w:adjustRightInd/>
      <w:spacing w:line="240" w:lineRule="auto"/>
      <w:ind w:firstLineChars="200" w:firstLine="420"/>
    </w:pPr>
    <w:rPr>
      <w:rFonts w:asciiTheme="minorHAnsi" w:eastAsiaTheme="minorEastAsia" w:hAnsiTheme="minorHAnsi" w:cstheme="minorBidi"/>
      <w:szCs w:val="22"/>
    </w:rPr>
  </w:style>
  <w:style w:type="character" w:customStyle="1" w:styleId="Chara">
    <w:name w:val="列出段落 Char"/>
    <w:link w:val="affffffffffff8"/>
    <w:uiPriority w:val="34"/>
    <w:qFormat/>
    <w:locked/>
    <w:rPr>
      <w:rFonts w:asciiTheme="minorHAnsi" w:eastAsiaTheme="minorEastAsia" w:hAnsiTheme="minorHAnsi" w:cstheme="minorBidi"/>
      <w:kern w:val="2"/>
      <w:sz w:val="21"/>
      <w:szCs w:val="22"/>
    </w:rPr>
  </w:style>
  <w:style w:type="paragraph" w:customStyle="1" w:styleId="af3">
    <w:name w:val="二级无"/>
    <w:basedOn w:val="af6"/>
    <w:qFormat/>
    <w:pPr>
      <w:numPr>
        <w:numId w:val="9"/>
      </w:numPr>
      <w:spacing w:beforeLines="0" w:afterLines="0"/>
    </w:pPr>
    <w:rPr>
      <w:rFonts w:ascii="宋体" w:eastAsia="宋体"/>
    </w:rPr>
  </w:style>
  <w:style w:type="paragraph" w:customStyle="1" w:styleId="ac">
    <w:name w:val="注×：（正文）"/>
    <w:qFormat/>
    <w:pPr>
      <w:numPr>
        <w:numId w:val="33"/>
      </w:numPr>
      <w:ind w:left="811" w:hanging="448"/>
      <w:jc w:val="both"/>
    </w:pPr>
    <w:rPr>
      <w:rFonts w:ascii="宋体" w:hAnsi="Times New Roman"/>
      <w:sz w:val="18"/>
      <w:szCs w:val="18"/>
    </w:rPr>
  </w:style>
  <w:style w:type="paragraph" w:customStyle="1" w:styleId="aff9">
    <w:name w:val="正文表标题"/>
    <w:next w:val="affffffffffff1"/>
    <w:qFormat/>
    <w:pPr>
      <w:numPr>
        <w:numId w:val="34"/>
      </w:numPr>
      <w:spacing w:beforeLines="50" w:afterLines="50"/>
      <w:jc w:val="center"/>
    </w:pPr>
    <w:rPr>
      <w:rFonts w:ascii="黑体" w:eastAsia="黑体" w:hAnsi="Times New Roman"/>
      <w:sz w:val="21"/>
    </w:rPr>
  </w:style>
  <w:style w:type="table" w:customStyle="1" w:styleId="32">
    <w:name w:val="网格型3"/>
    <w:basedOn w:val="affff1"/>
    <w:uiPriority w:val="59"/>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9">
    <w:name w:val="附录标识"/>
    <w:basedOn w:val="affff"/>
    <w:next w:val="affffffffffff1"/>
    <w:qFormat/>
    <w:pPr>
      <w:keepNext/>
      <w:widowControl/>
      <w:shd w:val="clear" w:color="FFFFFF" w:fill="FFFFFF"/>
      <w:tabs>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a">
    <w:name w:val="附录二级条标题"/>
    <w:basedOn w:val="affff"/>
    <w:next w:val="affffffffffff1"/>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b">
    <w:name w:val="附录三级条标题"/>
    <w:basedOn w:val="affffffffffffa"/>
    <w:next w:val="affffffffffff1"/>
    <w:qFormat/>
    <w:pPr>
      <w:outlineLvl w:val="4"/>
    </w:pPr>
  </w:style>
  <w:style w:type="paragraph" w:customStyle="1" w:styleId="affffffffffffc">
    <w:name w:val="附录四级条标题"/>
    <w:basedOn w:val="affffffffffffb"/>
    <w:next w:val="affffffffffff1"/>
    <w:qFormat/>
    <w:pPr>
      <w:outlineLvl w:val="5"/>
    </w:pPr>
  </w:style>
  <w:style w:type="paragraph" w:customStyle="1" w:styleId="affffffffffffd">
    <w:name w:val="附录五级条标题"/>
    <w:basedOn w:val="affffffffffffc"/>
    <w:next w:val="affffffffffff1"/>
    <w:qFormat/>
    <w:pPr>
      <w:outlineLvl w:val="6"/>
    </w:pPr>
  </w:style>
  <w:style w:type="paragraph" w:customStyle="1" w:styleId="affffffffffffe">
    <w:name w:val="附录章标题"/>
    <w:next w:val="affffffffffff1"/>
    <w:qFormat/>
    <w:pPr>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
    <w:name w:val="附录一级条标题"/>
    <w:basedOn w:val="affffffffffffe"/>
    <w:next w:val="affffffffffff1"/>
    <w:qFormat/>
    <w:pPr>
      <w:autoSpaceDN w:val="0"/>
      <w:spacing w:beforeLines="50" w:afterLines="50"/>
      <w:outlineLvl w:val="2"/>
    </w:pPr>
  </w:style>
  <w:style w:type="character" w:customStyle="1" w:styleId="Char6">
    <w:name w:val="批注主题 Char"/>
    <w:basedOn w:val="Char"/>
    <w:link w:val="affffd"/>
    <w:uiPriority w:val="99"/>
    <w:semiHidden/>
    <w:qFormat/>
    <w:rPr>
      <w:rFonts w:ascii="Times New Roman" w:hAnsi="Times New Roman"/>
      <w:b/>
      <w:bCs/>
      <w:kern w:val="2"/>
      <w:sz w:val="21"/>
      <w:szCs w:val="21"/>
    </w:rPr>
  </w:style>
  <w:style w:type="paragraph" w:customStyle="1" w:styleId="12">
    <w:name w:val="修订1"/>
    <w:hidden/>
    <w:uiPriority w:val="99"/>
    <w:semiHidden/>
    <w:qFormat/>
    <w:rPr>
      <w:kern w:val="2"/>
      <w:sz w:val="21"/>
      <w:szCs w:val="21"/>
    </w:rPr>
  </w:style>
  <w:style w:type="paragraph" w:customStyle="1" w:styleId="afffffffffffff0">
    <w:name w:val="正文！+"/>
    <w:basedOn w:val="affff"/>
    <w:link w:val="Charb"/>
    <w:qFormat/>
    <w:pPr>
      <w:adjustRightInd/>
      <w:spacing w:line="300" w:lineRule="auto"/>
      <w:ind w:rightChars="100" w:right="100" w:firstLineChars="200" w:firstLine="420"/>
    </w:pPr>
    <w:rPr>
      <w:rFonts w:ascii="Times New Roman" w:hAnsi="Times New Roman"/>
    </w:rPr>
  </w:style>
  <w:style w:type="character" w:customStyle="1" w:styleId="Charb">
    <w:name w:val="正文！+ Char"/>
    <w:link w:val="afffffffffffff0"/>
    <w:qFormat/>
    <w:rPr>
      <w:rFonts w:ascii="Times New Roman" w:hAnsi="Times New Roman"/>
      <w:kern w:val="2"/>
      <w:sz w:val="21"/>
      <w:szCs w:val="21"/>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e">
    <w:name w:val="－！！"/>
    <w:basedOn w:val="affff"/>
    <w:qFormat/>
    <w:pPr>
      <w:widowControl/>
      <w:numPr>
        <w:numId w:val="35"/>
      </w:numPr>
      <w:autoSpaceDE w:val="0"/>
      <w:autoSpaceDN w:val="0"/>
      <w:adjustRightInd/>
      <w:spacing w:line="240" w:lineRule="auto"/>
      <w:ind w:rightChars="100" w:right="100"/>
    </w:pPr>
    <w:rPr>
      <w:rFonts w:ascii="宋体" w:hAnsi="宋体"/>
      <w:kern w:val="0"/>
      <w:szCs w:val="18"/>
    </w:rPr>
  </w:style>
  <w:style w:type="paragraph" w:customStyle="1" w:styleId="-">
    <w:name w:val="正文-小四"/>
    <w:basedOn w:val="affff"/>
    <w:link w:val="-Char"/>
    <w:qFormat/>
    <w:pPr>
      <w:adjustRightInd/>
      <w:spacing w:line="360" w:lineRule="auto"/>
      <w:ind w:firstLine="420"/>
    </w:pPr>
    <w:rPr>
      <w:rFonts w:ascii="Times New Roman" w:eastAsiaTheme="minorEastAsia" w:hAnsi="Times New Roman"/>
      <w:sz w:val="24"/>
      <w:szCs w:val="24"/>
    </w:rPr>
  </w:style>
  <w:style w:type="character" w:customStyle="1" w:styleId="-Char">
    <w:name w:val="正文-小四 Char"/>
    <w:basedOn w:val="affff0"/>
    <w:link w:val="-"/>
    <w:qFormat/>
    <w:rPr>
      <w:rFonts w:ascii="Times New Roman" w:eastAsiaTheme="minorEastAsia" w:hAnsi="Times New Roman"/>
      <w:kern w:val="2"/>
      <w:sz w:val="24"/>
      <w:szCs w:val="24"/>
    </w:rPr>
  </w:style>
  <w:style w:type="paragraph" w:customStyle="1" w:styleId="24">
    <w:name w:val="修订2"/>
    <w:hidden/>
    <w:uiPriority w:val="99"/>
    <w:unhideWhenUsed/>
    <w:qFormat/>
    <w:rPr>
      <w:kern w:val="2"/>
      <w:sz w:val="21"/>
      <w:szCs w:val="21"/>
    </w:rPr>
  </w:style>
  <w:style w:type="paragraph" w:styleId="afffffffffffff1">
    <w:name w:val="Revision"/>
    <w:hidden/>
    <w:uiPriority w:val="99"/>
    <w:unhideWhenUsed/>
    <w:rsid w:val="000339B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DABB4748144499AED30FB212924EA2"/>
        <w:category>
          <w:name w:val="常规"/>
          <w:gallery w:val="placeholder"/>
        </w:category>
        <w:types>
          <w:type w:val="bbPlcHdr"/>
        </w:types>
        <w:behaviors>
          <w:behavior w:val="content"/>
        </w:behaviors>
        <w:guid w:val="{90FA5C2B-2647-48C3-B57A-688C51D48BB5}"/>
      </w:docPartPr>
      <w:docPartBody>
        <w:p w:rsidR="0011744A" w:rsidRDefault="000D6C7A">
          <w:pPr>
            <w:pStyle w:val="05DABB4748144499AED30FB212924EA2"/>
          </w:pPr>
          <w:r>
            <w:rPr>
              <w:rStyle w:val="a3"/>
              <w:rFonts w:hint="eastAsia"/>
            </w:rPr>
            <w:t>单击或点击此处输入文字。</w:t>
          </w:r>
        </w:p>
      </w:docPartBody>
    </w:docPart>
    <w:docPart>
      <w:docPartPr>
        <w:name w:val="3CDEA613E1BD44F4955F0622DE12290B"/>
        <w:category>
          <w:name w:val="常规"/>
          <w:gallery w:val="placeholder"/>
        </w:category>
        <w:types>
          <w:type w:val="bbPlcHdr"/>
        </w:types>
        <w:behaviors>
          <w:behavior w:val="content"/>
        </w:behaviors>
        <w:guid w:val="{7F9FEA51-C8C0-444A-9D62-90E5946AA195}"/>
      </w:docPartPr>
      <w:docPartBody>
        <w:p w:rsidR="0011744A" w:rsidRDefault="000D6C7A">
          <w:pPr>
            <w:pStyle w:val="3CDEA613E1BD44F4955F0622DE12290B"/>
          </w:pPr>
          <w:r>
            <w:rPr>
              <w:rStyle w:val="a3"/>
              <w:rFonts w:hint="eastAsia"/>
            </w:rPr>
            <w:t>选择一项。</w:t>
          </w:r>
        </w:p>
      </w:docPartBody>
    </w:docPart>
    <w:docPart>
      <w:docPartPr>
        <w:name w:val="96E5FF1F508A45108B587B2970ADE9EF"/>
        <w:category>
          <w:name w:val="常规"/>
          <w:gallery w:val="placeholder"/>
        </w:category>
        <w:types>
          <w:type w:val="bbPlcHdr"/>
        </w:types>
        <w:behaviors>
          <w:behavior w:val="content"/>
        </w:behaviors>
        <w:guid w:val="{BFEAA60A-F45B-4468-BCE7-84C03C6BEFC0}"/>
      </w:docPartPr>
      <w:docPartBody>
        <w:p w:rsidR="0011744A" w:rsidRDefault="000D6C7A">
          <w:pPr>
            <w:pStyle w:val="96E5FF1F508A45108B587B2970ADE9EF"/>
          </w:pPr>
          <w:r>
            <w:rPr>
              <w:rStyle w:val="a3"/>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7A" w:rsidRDefault="000D6C7A">
      <w:pPr>
        <w:spacing w:line="240" w:lineRule="auto"/>
      </w:pPr>
      <w:r>
        <w:separator/>
      </w:r>
    </w:p>
  </w:endnote>
  <w:endnote w:type="continuationSeparator" w:id="0">
    <w:p w:rsidR="000D6C7A" w:rsidRDefault="000D6C7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7A" w:rsidRDefault="000D6C7A">
      <w:pPr>
        <w:spacing w:after="0"/>
      </w:pPr>
      <w:r>
        <w:separator/>
      </w:r>
    </w:p>
  </w:footnote>
  <w:footnote w:type="continuationSeparator" w:id="0">
    <w:p w:rsidR="000D6C7A" w:rsidRDefault="000D6C7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77"/>
    <w:rsid w:val="00034B48"/>
    <w:rsid w:val="00042E82"/>
    <w:rsid w:val="000C654A"/>
    <w:rsid w:val="000D6C7A"/>
    <w:rsid w:val="0011744A"/>
    <w:rsid w:val="001374AC"/>
    <w:rsid w:val="0018100F"/>
    <w:rsid w:val="00253D9C"/>
    <w:rsid w:val="002A1DF8"/>
    <w:rsid w:val="00320A64"/>
    <w:rsid w:val="00361650"/>
    <w:rsid w:val="003C2B2E"/>
    <w:rsid w:val="003E0F75"/>
    <w:rsid w:val="00437A4A"/>
    <w:rsid w:val="004447B2"/>
    <w:rsid w:val="00474BA9"/>
    <w:rsid w:val="0047737A"/>
    <w:rsid w:val="004830E4"/>
    <w:rsid w:val="00497C79"/>
    <w:rsid w:val="00505D36"/>
    <w:rsid w:val="00515E3C"/>
    <w:rsid w:val="00545D0B"/>
    <w:rsid w:val="00590800"/>
    <w:rsid w:val="00591488"/>
    <w:rsid w:val="005D6D0E"/>
    <w:rsid w:val="00626B01"/>
    <w:rsid w:val="00652EC0"/>
    <w:rsid w:val="006636A4"/>
    <w:rsid w:val="006E183F"/>
    <w:rsid w:val="007E0587"/>
    <w:rsid w:val="008815A2"/>
    <w:rsid w:val="008D7B58"/>
    <w:rsid w:val="008E0B75"/>
    <w:rsid w:val="008F5378"/>
    <w:rsid w:val="00916586"/>
    <w:rsid w:val="0092211E"/>
    <w:rsid w:val="00951EC1"/>
    <w:rsid w:val="009C5C60"/>
    <w:rsid w:val="009D4DD6"/>
    <w:rsid w:val="00A40D1F"/>
    <w:rsid w:val="00A87B90"/>
    <w:rsid w:val="00AA5454"/>
    <w:rsid w:val="00AB0720"/>
    <w:rsid w:val="00B17425"/>
    <w:rsid w:val="00B926ED"/>
    <w:rsid w:val="00B95A2C"/>
    <w:rsid w:val="00BC076C"/>
    <w:rsid w:val="00BD4377"/>
    <w:rsid w:val="00BF27F5"/>
    <w:rsid w:val="00C215B5"/>
    <w:rsid w:val="00CC5FE4"/>
    <w:rsid w:val="00D02D50"/>
    <w:rsid w:val="00D10434"/>
    <w:rsid w:val="00D73DF0"/>
    <w:rsid w:val="00DB4F50"/>
    <w:rsid w:val="00DC1743"/>
    <w:rsid w:val="00DC1FBB"/>
    <w:rsid w:val="00DD5FB0"/>
    <w:rsid w:val="00E40785"/>
    <w:rsid w:val="00E73908"/>
    <w:rsid w:val="00E8162C"/>
    <w:rsid w:val="00E83E69"/>
    <w:rsid w:val="00EF6314"/>
    <w:rsid w:val="00F07FED"/>
    <w:rsid w:val="00F175CE"/>
    <w:rsid w:val="00F377A8"/>
    <w:rsid w:val="00F5270B"/>
    <w:rsid w:val="00F67110"/>
    <w:rsid w:val="00F74042"/>
    <w:rsid w:val="00F8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5DABB4748144499AED30FB212924EA2">
    <w:name w:val="05DABB4748144499AED30FB212924EA2"/>
    <w:pPr>
      <w:widowControl w:val="0"/>
      <w:spacing w:after="160" w:line="278" w:lineRule="auto"/>
    </w:pPr>
    <w:rPr>
      <w:kern w:val="2"/>
      <w:sz w:val="22"/>
      <w:szCs w:val="24"/>
    </w:rPr>
  </w:style>
  <w:style w:type="paragraph" w:customStyle="1" w:styleId="3CDEA613E1BD44F4955F0622DE12290B">
    <w:name w:val="3CDEA613E1BD44F4955F0622DE12290B"/>
    <w:qFormat/>
    <w:pPr>
      <w:widowControl w:val="0"/>
      <w:spacing w:after="160" w:line="278" w:lineRule="auto"/>
    </w:pPr>
    <w:rPr>
      <w:kern w:val="2"/>
      <w:sz w:val="22"/>
      <w:szCs w:val="24"/>
    </w:rPr>
  </w:style>
  <w:style w:type="paragraph" w:customStyle="1" w:styleId="96E5FF1F508A45108B587B2970ADE9EF">
    <w:name w:val="96E5FF1F508A45108B587B2970ADE9EF"/>
    <w:qFormat/>
    <w:pPr>
      <w:widowControl w:val="0"/>
      <w:spacing w:after="160" w:line="278" w:lineRule="auto"/>
    </w:pPr>
    <w:rPr>
      <w:kern w:val="2"/>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0476C-0D06-4F5C-BB60-3E6ECFAC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20</Pages>
  <Words>2116</Words>
  <Characters>12065</Characters>
  <Application>Microsoft Office Word</Application>
  <DocSecurity>0</DocSecurity>
  <Lines>100</Lines>
  <Paragraphs>28</Paragraphs>
  <ScaleCrop>false</ScaleCrop>
  <Company>PCMI</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Lenovo</cp:lastModifiedBy>
  <cp:revision>2</cp:revision>
  <cp:lastPrinted>2024-08-29T02:35:00Z</cp:lastPrinted>
  <dcterms:created xsi:type="dcterms:W3CDTF">2024-10-15T09:24:00Z</dcterms:created>
  <dcterms:modified xsi:type="dcterms:W3CDTF">2024-10-15T09:24:00Z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2052-12.1.0.18240</vt:lpwstr>
  </property>
  <property fmtid="{D5CDD505-2E9C-101B-9397-08002B2CF9AE}" pid="15" name="ICV">
    <vt:lpwstr>3915ED687B86493B9AB6C2D0CB49ACBD_12</vt:lpwstr>
  </property>
</Properties>
</file>