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0C" w:rsidRDefault="00E04934">
      <w:pPr>
        <w:ind w:firstLineChars="50" w:firstLine="160"/>
        <w:jc w:val="left"/>
        <w:rPr>
          <w:rFonts w:ascii="黑体" w:eastAsia="黑体" w:hAnsi="黑体" w:cs="Times New Roman"/>
          <w:kern w:val="44"/>
          <w:sz w:val="32"/>
          <w:szCs w:val="32"/>
        </w:rPr>
      </w:pPr>
      <w:r>
        <w:rPr>
          <w:rFonts w:ascii="黑体" w:eastAsia="黑体" w:hAnsi="黑体" w:cs="Times New Roman" w:hint="eastAsia"/>
          <w:kern w:val="44"/>
          <w:sz w:val="32"/>
          <w:szCs w:val="32"/>
        </w:rPr>
        <w:t>附件1</w:t>
      </w:r>
    </w:p>
    <w:p w:rsidR="00EB6C0C" w:rsidRDefault="00E04934">
      <w:pPr>
        <w:ind w:firstLineChars="50" w:firstLine="180"/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 w:rsidRPr="00E04934">
        <w:rPr>
          <w:rFonts w:ascii="方正小标宋简体" w:eastAsia="方正小标宋简体" w:hAnsi="黑体" w:cs="Times New Roman" w:hint="eastAsia"/>
          <w:kern w:val="44"/>
          <w:sz w:val="36"/>
          <w:szCs w:val="36"/>
        </w:rPr>
        <w:t>新能源供热新技术参考目录</w:t>
      </w:r>
    </w:p>
    <w:tbl>
      <w:tblPr>
        <w:tblW w:w="53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934"/>
        <w:gridCol w:w="1134"/>
        <w:gridCol w:w="4683"/>
        <w:gridCol w:w="1665"/>
      </w:tblGrid>
      <w:tr w:rsidR="00EB6C0C" w:rsidTr="002D4B06">
        <w:trPr>
          <w:cantSplit/>
          <w:trHeight w:val="617"/>
          <w:tblHeader/>
        </w:trPr>
        <w:tc>
          <w:tcPr>
            <w:tcW w:w="414" w:type="pct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27" w:type="pct"/>
            <w:gridSpan w:val="2"/>
            <w:shd w:val="clear" w:color="auto" w:fill="auto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目录依据</w:t>
            </w:r>
          </w:p>
        </w:tc>
      </w:tr>
      <w:tr w:rsidR="00EB6C0C" w:rsidTr="002D4B06">
        <w:trPr>
          <w:trHeight w:val="1026"/>
        </w:trPr>
        <w:tc>
          <w:tcPr>
            <w:tcW w:w="414" w:type="pct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地热能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地热梯级利用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EB6C0C" w:rsidRDefault="00E04934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集地热能发电、供热（冷）、热泵于一体的地热综合梯级利用技术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EB6C0C" w:rsidRDefault="00E04934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“十四五”能源领域科技创新规划</w:t>
            </w:r>
          </w:p>
        </w:tc>
      </w:tr>
      <w:tr w:rsidR="00EB6C0C" w:rsidTr="002D4B06">
        <w:trPr>
          <w:trHeight w:val="3708"/>
        </w:trPr>
        <w:tc>
          <w:tcPr>
            <w:tcW w:w="414" w:type="pct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地热能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岩土储能循环利用技术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EB6C0C" w:rsidRDefault="00E04934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利用地下岩土作为储能介质，采用同轴套管结构，通过若干换热装置进行地上建筑与地下地层间的冷热量交换，实现夏季取冷储热冬季用，冬季取热储冷夏季用，往复循环，跨季节储能。该技术通过增大延米换热量，单井换热能力是传统浅层地源热泵的3倍左右，可大幅减少打井数量，节约施工场地60%以上，节约运行费用10-20%。适合用于医院、学校、机场、高铁站、地铁站、行政事业单位办公设施、高端制造产业园等公共建筑供暖制冷。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EB6C0C" w:rsidRDefault="00E04934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“十四五”能源领域科技创新规划</w:t>
            </w:r>
          </w:p>
        </w:tc>
      </w:tr>
      <w:tr w:rsidR="00EB6C0C" w:rsidTr="002D4B06">
        <w:trPr>
          <w:trHeight w:val="1026"/>
        </w:trPr>
        <w:tc>
          <w:tcPr>
            <w:tcW w:w="414" w:type="pct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地热能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中深层井下换热技术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EB6C0C" w:rsidRDefault="00E04934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通过钻取均深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2000m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的深井，搭配高效换热装置结合热井系统设计，以闭式循环形式提取中深层高品位热用于清洁供暖。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EB6C0C" w:rsidRDefault="00E04934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国家绿色技术推广目录（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2020年）</w:t>
            </w:r>
          </w:p>
        </w:tc>
      </w:tr>
      <w:tr w:rsidR="00EB6C0C" w:rsidTr="002D4B06">
        <w:trPr>
          <w:trHeight w:val="1361"/>
        </w:trPr>
        <w:tc>
          <w:tcPr>
            <w:tcW w:w="414" w:type="pct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空气源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超低温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CO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空气源热泵技术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EB6C0C" w:rsidRDefault="00E04934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室外环境温度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-12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、出水温度55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，制热综合部分负荷性能系数IPLV(H)为2.5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以上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EB6C0C" w:rsidRDefault="00E04934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国家绿色技术推广目录（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2021年）</w:t>
            </w:r>
          </w:p>
        </w:tc>
      </w:tr>
      <w:tr w:rsidR="00EB6C0C" w:rsidTr="002D4B06">
        <w:trPr>
          <w:trHeight w:val="3728"/>
        </w:trPr>
        <w:tc>
          <w:tcPr>
            <w:tcW w:w="414" w:type="pct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空气源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EB6C0C" w:rsidRDefault="00E04934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新型热源塔热泵系统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EB6C0C" w:rsidRDefault="00E04934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新型热源塔热泵系统采用闭式循环结构，不受外界物质干扰，环保性、稳定性、适用性、智慧化大幅提升；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在能效、化霜、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大型化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、使用寿命等方面大幅优于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传统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空气源热泵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。采用智慧化运营平台以数据驱动+智能算法为核心，提升了控制精度，优化了系统运行综合能效，实现热源塔热泵系统智能化稳定运行，提高运行效率降，低运行成本。一套系统即可实现供冷供热双高效，冬季制热时，0℃时COP可达3.5以上，与磁悬浮机组有机耦合，制冷系统能效5.0以上。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EB6C0C" w:rsidRDefault="00E04934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国家工业节能技术推荐目录（2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021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年）</w:t>
            </w:r>
          </w:p>
        </w:tc>
      </w:tr>
    </w:tbl>
    <w:p w:rsidR="002D4B06" w:rsidRPr="002D4B06" w:rsidRDefault="002D4B06" w:rsidP="002D4B06">
      <w:pPr>
        <w:overflowPunct w:val="0"/>
        <w:jc w:val="left"/>
        <w:rPr>
          <w:rFonts w:ascii="等线" w:eastAsia="等线" w:hAnsi="等线" w:cs="Times New Roman"/>
        </w:rPr>
      </w:pPr>
      <w:r w:rsidRPr="002D4B06">
        <w:rPr>
          <w:rFonts w:ascii="等线" w:eastAsia="等线" w:hAnsi="等线" w:cs="Times New Roman" w:hint="eastAsia"/>
        </w:rPr>
        <w:t>注</w:t>
      </w:r>
      <w:r w:rsidRPr="002D4B06">
        <w:rPr>
          <w:rFonts w:ascii="等线" w:eastAsia="等线" w:hAnsi="等线" w:cs="Times New Roman"/>
        </w:rPr>
        <w:t>：</w:t>
      </w:r>
      <w:r w:rsidRPr="002D4B06">
        <w:rPr>
          <w:rFonts w:ascii="等线" w:eastAsia="等线" w:hAnsi="等线" w:cs="Times New Roman" w:hint="eastAsia"/>
        </w:rPr>
        <w:t>目录根据国家或本市公布的先进光伏</w:t>
      </w:r>
      <w:r w:rsidRPr="002D4B06">
        <w:rPr>
          <w:rFonts w:ascii="等线" w:eastAsia="等线" w:hAnsi="等线" w:cs="Times New Roman"/>
        </w:rPr>
        <w:t>应用</w:t>
      </w:r>
      <w:r w:rsidRPr="002D4B06">
        <w:rPr>
          <w:rFonts w:ascii="等线" w:eastAsia="等线" w:hAnsi="等线" w:cs="Times New Roman" w:hint="eastAsia"/>
        </w:rPr>
        <w:t>技术滚动更新。</w:t>
      </w:r>
    </w:p>
    <w:p w:rsidR="00EB6C0C" w:rsidRDefault="00EB6C0C">
      <w:pPr>
        <w:overflowPunct w:val="0"/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EB6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31" w:rsidRDefault="00461531" w:rsidP="002D4B06">
      <w:r>
        <w:separator/>
      </w:r>
    </w:p>
  </w:endnote>
  <w:endnote w:type="continuationSeparator" w:id="0">
    <w:p w:rsidR="00461531" w:rsidRDefault="00461531" w:rsidP="002D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31" w:rsidRDefault="00461531" w:rsidP="002D4B06">
      <w:r>
        <w:separator/>
      </w:r>
    </w:p>
  </w:footnote>
  <w:footnote w:type="continuationSeparator" w:id="0">
    <w:p w:rsidR="00461531" w:rsidRDefault="00461531" w:rsidP="002D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NTkwZDA1NGM3ZGU1MzljYWFhMzMzNTQyNzhiODgifQ=="/>
  </w:docVars>
  <w:rsids>
    <w:rsidRoot w:val="00EB6C0C"/>
    <w:rsid w:val="002D4B06"/>
    <w:rsid w:val="00461531"/>
    <w:rsid w:val="00E04934"/>
    <w:rsid w:val="00EB6C0C"/>
    <w:rsid w:val="11290919"/>
    <w:rsid w:val="3A063A81"/>
    <w:rsid w:val="451705D3"/>
    <w:rsid w:val="50B35207"/>
    <w:rsid w:val="58E44C42"/>
    <w:rsid w:val="62DD6477"/>
    <w:rsid w:val="74B72280"/>
    <w:rsid w:val="76C110C1"/>
    <w:rsid w:val="7B50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918091-0A27-4FA3-80DB-EFDFE19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4934"/>
    <w:rPr>
      <w:sz w:val="18"/>
      <w:szCs w:val="18"/>
    </w:rPr>
  </w:style>
  <w:style w:type="character" w:customStyle="1" w:styleId="Char">
    <w:name w:val="批注框文本 Char"/>
    <w:basedOn w:val="a0"/>
    <w:link w:val="a3"/>
    <w:rsid w:val="00E04934"/>
    <w:rPr>
      <w:kern w:val="2"/>
      <w:sz w:val="18"/>
      <w:szCs w:val="18"/>
    </w:rPr>
  </w:style>
  <w:style w:type="paragraph" w:styleId="a4">
    <w:name w:val="header"/>
    <w:basedOn w:val="a"/>
    <w:link w:val="Char0"/>
    <w:rsid w:val="002D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D4B06"/>
    <w:rPr>
      <w:kern w:val="2"/>
      <w:sz w:val="18"/>
      <w:szCs w:val="18"/>
    </w:rPr>
  </w:style>
  <w:style w:type="paragraph" w:styleId="a5">
    <w:name w:val="footer"/>
    <w:basedOn w:val="a"/>
    <w:link w:val="Char1"/>
    <w:rsid w:val="002D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D4B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666</Characters>
  <Application>Microsoft Office Word</Application>
  <DocSecurity>0</DocSecurity>
  <Lines>5</Lines>
  <Paragraphs>1</Paragraphs>
  <ScaleCrop>false</ScaleCrop>
  <Company>Lenovo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2024-07-05T03:22:00Z</cp:lastPrinted>
  <dcterms:created xsi:type="dcterms:W3CDTF">2024-06-17T07:15:00Z</dcterms:created>
  <dcterms:modified xsi:type="dcterms:W3CDTF">2024-07-05T07:59:00Z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F5DB0C6C61184F95AD7F4F6F375739FB_12</vt:lpwstr>
  </property>
</Properties>
</file>