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bookmarkStart w:id="2" w:name="_GoBack"/>
      <w:bookmarkEnd w:id="2"/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pStyle w:val="2"/>
      </w:pPr>
    </w:p>
    <w:tbl>
      <w:tblPr>
        <w:tblStyle w:val="7"/>
        <w:tblpPr w:leftFromText="180" w:rightFromText="180" w:vertAnchor="text" w:horzAnchor="page" w:tblpXSpec="center" w:tblpY="677"/>
        <w:tblOverlap w:val="never"/>
        <w:tblW w:w="502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469"/>
        <w:gridCol w:w="1401"/>
        <w:gridCol w:w="151"/>
        <w:gridCol w:w="1668"/>
        <w:gridCol w:w="1286"/>
        <w:gridCol w:w="1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项目名称</w:t>
            </w:r>
          </w:p>
        </w:tc>
        <w:tc>
          <w:tcPr>
            <w:tcW w:w="3835" w:type="pct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项目单位</w:t>
            </w:r>
          </w:p>
        </w:tc>
        <w:tc>
          <w:tcPr>
            <w:tcW w:w="3835" w:type="pct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总投资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（万元）</w:t>
            </w:r>
          </w:p>
        </w:tc>
        <w:tc>
          <w:tcPr>
            <w:tcW w:w="1092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062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申请补助金额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（万元）</w:t>
            </w:r>
          </w:p>
        </w:tc>
        <w:tc>
          <w:tcPr>
            <w:tcW w:w="1681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建设</w:t>
            </w:r>
            <w:r>
              <w:rPr>
                <w:rFonts w:ascii="仿宋" w:hAnsi="仿宋" w:eastAsia="仿宋" w:cs="Times New Roman"/>
                <w:sz w:val="24"/>
              </w:rPr>
              <w:t>期</w:t>
            </w:r>
          </w:p>
        </w:tc>
        <w:tc>
          <w:tcPr>
            <w:tcW w:w="3835" w:type="pct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总体目标</w:t>
            </w:r>
          </w:p>
        </w:tc>
        <w:tc>
          <w:tcPr>
            <w:tcW w:w="3835" w:type="pct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5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绩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效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指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标</w:t>
            </w:r>
          </w:p>
        </w:tc>
        <w:tc>
          <w:tcPr>
            <w:tcW w:w="27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一级指标</w:t>
            </w:r>
          </w:p>
        </w:tc>
        <w:tc>
          <w:tcPr>
            <w:tcW w:w="906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二级指标</w:t>
            </w:r>
          </w:p>
        </w:tc>
        <w:tc>
          <w:tcPr>
            <w:tcW w:w="1725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三级指标</w:t>
            </w:r>
          </w:p>
        </w:tc>
        <w:tc>
          <w:tcPr>
            <w:tcW w:w="93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5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74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实施效果指标</w:t>
            </w:r>
          </w:p>
        </w:tc>
        <w:tc>
          <w:tcPr>
            <w:tcW w:w="906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数量指标</w:t>
            </w:r>
          </w:p>
        </w:tc>
        <w:tc>
          <w:tcPr>
            <w:tcW w:w="1725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充电桩</w:t>
            </w:r>
            <w:r>
              <w:rPr>
                <w:rFonts w:ascii="仿宋" w:hAnsi="仿宋" w:eastAsia="仿宋" w:cs="Times New Roman"/>
                <w:sz w:val="24"/>
              </w:rPr>
              <w:t>数量</w:t>
            </w:r>
          </w:p>
        </w:tc>
        <w:tc>
          <w:tcPr>
            <w:tcW w:w="93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≥2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5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74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906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时效指标</w:t>
            </w:r>
          </w:p>
        </w:tc>
        <w:tc>
          <w:tcPr>
            <w:tcW w:w="1725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按进度计划实施情况</w:t>
            </w:r>
          </w:p>
        </w:tc>
        <w:tc>
          <w:tcPr>
            <w:tcW w:w="93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5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74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906" w:type="pct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可用性</w:t>
            </w:r>
            <w:r>
              <w:rPr>
                <w:rFonts w:ascii="仿宋" w:hAnsi="仿宋" w:eastAsia="仿宋" w:cs="Times New Roman"/>
                <w:sz w:val="24"/>
              </w:rPr>
              <w:t>指标</w:t>
            </w:r>
          </w:p>
        </w:tc>
        <w:tc>
          <w:tcPr>
            <w:tcW w:w="1725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平均</w:t>
            </w:r>
            <w:r>
              <w:rPr>
                <w:rFonts w:ascii="仿宋" w:hAnsi="仿宋" w:eastAsia="仿宋" w:cs="Times New Roman"/>
                <w:sz w:val="24"/>
              </w:rPr>
              <w:t>利用率</w:t>
            </w:r>
          </w:p>
        </w:tc>
        <w:tc>
          <w:tcPr>
            <w:tcW w:w="93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≥</w:t>
            </w:r>
            <w:r>
              <w:rPr>
                <w:rFonts w:ascii="仿宋_GB2312" w:hAnsi="仿宋" w:eastAsia="仿宋_GB2312" w:cs="Times New Roman"/>
                <w:sz w:val="24"/>
              </w:rPr>
              <w:t>10</w:t>
            </w:r>
            <w:r>
              <w:rPr>
                <w:rFonts w:hint="eastAsia" w:ascii="仿宋_GB2312" w:hAnsi="仿宋" w:eastAsia="仿宋_GB2312" w:cs="Times New Roman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5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74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906" w:type="pct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725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平均</w:t>
            </w:r>
            <w:r>
              <w:rPr>
                <w:rFonts w:ascii="仿宋" w:hAnsi="仿宋" w:eastAsia="仿宋" w:cs="Times New Roman"/>
                <w:sz w:val="24"/>
              </w:rPr>
              <w:t>故障率</w:t>
            </w:r>
          </w:p>
        </w:tc>
        <w:tc>
          <w:tcPr>
            <w:tcW w:w="93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≤10%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5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74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906" w:type="pct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725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信息</w:t>
            </w:r>
            <w:r>
              <w:rPr>
                <w:rFonts w:ascii="仿宋" w:hAnsi="仿宋" w:eastAsia="仿宋" w:cs="Times New Roman"/>
                <w:sz w:val="24"/>
              </w:rPr>
              <w:t>准确率</w:t>
            </w:r>
          </w:p>
        </w:tc>
        <w:tc>
          <w:tcPr>
            <w:tcW w:w="93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5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74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906" w:type="pct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及时性</w:t>
            </w:r>
            <w:r>
              <w:rPr>
                <w:rFonts w:ascii="仿宋" w:hAnsi="仿宋" w:eastAsia="仿宋" w:cs="Times New Roman"/>
                <w:sz w:val="24"/>
              </w:rPr>
              <w:t>指标</w:t>
            </w:r>
          </w:p>
        </w:tc>
        <w:tc>
          <w:tcPr>
            <w:tcW w:w="1725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故障解决</w:t>
            </w:r>
            <w:r>
              <w:rPr>
                <w:rFonts w:ascii="仿宋" w:hAnsi="仿宋" w:eastAsia="仿宋" w:cs="Times New Roman"/>
                <w:sz w:val="24"/>
              </w:rPr>
              <w:t>及时性</w:t>
            </w:r>
          </w:p>
        </w:tc>
        <w:tc>
          <w:tcPr>
            <w:tcW w:w="93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5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74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906" w:type="pct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725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设施</w:t>
            </w:r>
            <w:r>
              <w:rPr>
                <w:rFonts w:ascii="仿宋" w:hAnsi="仿宋" w:eastAsia="仿宋" w:cs="Times New Roman"/>
                <w:sz w:val="24"/>
              </w:rPr>
              <w:t>管理及时性</w:t>
            </w:r>
          </w:p>
        </w:tc>
        <w:tc>
          <w:tcPr>
            <w:tcW w:w="93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5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74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906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效益指标</w:t>
            </w:r>
          </w:p>
        </w:tc>
        <w:tc>
          <w:tcPr>
            <w:tcW w:w="1725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提高充电效率</w:t>
            </w:r>
          </w:p>
        </w:tc>
        <w:tc>
          <w:tcPr>
            <w:tcW w:w="93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≥</w:t>
            </w:r>
            <w:r>
              <w:rPr>
                <w:rFonts w:ascii="仿宋_GB2312" w:hAnsi="仿宋" w:eastAsia="仿宋_GB2312" w:cs="Times New Roman"/>
                <w:sz w:val="24"/>
              </w:rPr>
              <w:t>5</w:t>
            </w:r>
            <w:r>
              <w:rPr>
                <w:rFonts w:hint="eastAsia" w:ascii="仿宋_GB2312" w:hAnsi="仿宋" w:eastAsia="仿宋_GB2312" w:cs="Times New Roman"/>
                <w:sz w:val="24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5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74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906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满意度指标</w:t>
            </w:r>
          </w:p>
        </w:tc>
        <w:tc>
          <w:tcPr>
            <w:tcW w:w="1725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充电</w:t>
            </w:r>
            <w:r>
              <w:rPr>
                <w:rFonts w:ascii="仿宋" w:hAnsi="仿宋" w:eastAsia="仿宋" w:cs="Times New Roman"/>
                <w:sz w:val="24"/>
              </w:rPr>
              <w:t>服务</w:t>
            </w:r>
            <w:r>
              <w:rPr>
                <w:rFonts w:hint="eastAsia" w:ascii="仿宋" w:hAnsi="仿宋" w:eastAsia="仿宋" w:cs="Times New Roman"/>
                <w:sz w:val="24"/>
              </w:rPr>
              <w:t>满意度</w:t>
            </w:r>
          </w:p>
        </w:tc>
        <w:tc>
          <w:tcPr>
            <w:tcW w:w="93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5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74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过程管理指标</w:t>
            </w:r>
          </w:p>
        </w:tc>
        <w:tc>
          <w:tcPr>
            <w:tcW w:w="906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计划管理指标</w:t>
            </w:r>
          </w:p>
        </w:tc>
        <w:tc>
          <w:tcPr>
            <w:tcW w:w="1725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投资计划分解（转发）用时</w:t>
            </w:r>
          </w:p>
        </w:tc>
        <w:tc>
          <w:tcPr>
            <w:tcW w:w="93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_GB2312" w:hAnsi="仿宋" w:eastAsia="仿宋_GB2312" w:cs="Calibri"/>
                <w:sz w:val="24"/>
              </w:rPr>
              <w:t>≤ 30</w:t>
            </w:r>
            <w:r>
              <w:rPr>
                <w:rFonts w:hint="eastAsia" w:ascii="仿宋_GB2312" w:hAnsi="仿宋" w:eastAsia="仿宋_GB2312" w:cs="微软雅黑"/>
                <w:sz w:val="24"/>
              </w:rPr>
              <w:t>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5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74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906" w:type="pct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资金管理指标</w:t>
            </w:r>
          </w:p>
        </w:tc>
        <w:tc>
          <w:tcPr>
            <w:tcW w:w="1725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投资支付率</w:t>
            </w:r>
          </w:p>
        </w:tc>
        <w:tc>
          <w:tcPr>
            <w:tcW w:w="93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≥</w:t>
            </w:r>
            <w:r>
              <w:rPr>
                <w:rFonts w:ascii="仿宋_GB2312" w:hAnsi="仿宋" w:eastAsia="仿宋_GB2312" w:cs="Times New Roman"/>
                <w:sz w:val="24"/>
              </w:rPr>
              <w:t>9</w:t>
            </w:r>
            <w:r>
              <w:rPr>
                <w:rFonts w:hint="eastAsia" w:ascii="仿宋_GB2312" w:hAnsi="仿宋" w:eastAsia="仿宋_GB2312" w:cs="Times New Roman"/>
                <w:sz w:val="24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5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74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906" w:type="pct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725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年度计划投资完成率</w:t>
            </w:r>
          </w:p>
        </w:tc>
        <w:tc>
          <w:tcPr>
            <w:tcW w:w="93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5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74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906" w:type="pct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项目管理指标</w:t>
            </w:r>
          </w:p>
        </w:tc>
        <w:tc>
          <w:tcPr>
            <w:tcW w:w="1725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项目开工率</w:t>
            </w:r>
          </w:p>
        </w:tc>
        <w:tc>
          <w:tcPr>
            <w:tcW w:w="93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≥100%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5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74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906" w:type="pct"/>
            <w:gridSpan w:val="2"/>
            <w:vMerge w:val="continue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725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超规模、超标准项目比例</w:t>
            </w:r>
          </w:p>
        </w:tc>
        <w:tc>
          <w:tcPr>
            <w:tcW w:w="93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≤10%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5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74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906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监督检查指标</w:t>
            </w:r>
          </w:p>
        </w:tc>
        <w:tc>
          <w:tcPr>
            <w:tcW w:w="1725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审计、督查、巡视等指出问题项目比例</w:t>
            </w:r>
          </w:p>
        </w:tc>
        <w:tc>
          <w:tcPr>
            <w:tcW w:w="93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≤</w:t>
            </w:r>
            <w:r>
              <w:rPr>
                <w:rFonts w:ascii="仿宋_GB2312" w:hAnsi="仿宋" w:eastAsia="仿宋_GB2312" w:cs="Times New Roman"/>
                <w:sz w:val="24"/>
              </w:rPr>
              <w:t>5</w:t>
            </w:r>
            <w:r>
              <w:rPr>
                <w:rFonts w:hint="eastAsia" w:ascii="仿宋_GB2312" w:hAnsi="仿宋" w:eastAsia="仿宋_GB2312" w:cs="Times New Roman"/>
                <w:sz w:val="24"/>
              </w:rPr>
              <w:t>%</w:t>
            </w:r>
          </w:p>
        </w:tc>
      </w:tr>
    </w:tbl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OLE_LINK8"/>
      <w:bookmarkStart w:id="1" w:name="OLE_LINK7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项目绩效目标表</w:t>
      </w:r>
    </w:p>
    <w:bookmarkEnd w:id="0"/>
    <w:bookmarkEnd w:id="1"/>
    <w:p>
      <w:pPr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sz w:val="32"/>
        </w:rPr>
      </w:pPr>
    </w:p>
    <w:p>
      <w:pPr>
        <w:pStyle w:val="2"/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true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IyOGRlOWZhZmUxNmRhY2M5OTY4ZTFjNzg0ZjgzZWMifQ=="/>
  </w:docVars>
  <w:rsids>
    <w:rsidRoot w:val="007615D2"/>
    <w:rsid w:val="000053AF"/>
    <w:rsid w:val="0002463A"/>
    <w:rsid w:val="000272F1"/>
    <w:rsid w:val="0002742B"/>
    <w:rsid w:val="000626D1"/>
    <w:rsid w:val="0006363B"/>
    <w:rsid w:val="00073640"/>
    <w:rsid w:val="00087BFA"/>
    <w:rsid w:val="00091BB0"/>
    <w:rsid w:val="000A48EE"/>
    <w:rsid w:val="000A56BD"/>
    <w:rsid w:val="000B06DC"/>
    <w:rsid w:val="000C53DA"/>
    <w:rsid w:val="000E781E"/>
    <w:rsid w:val="000F68BC"/>
    <w:rsid w:val="00103311"/>
    <w:rsid w:val="00126383"/>
    <w:rsid w:val="001315F6"/>
    <w:rsid w:val="001616BD"/>
    <w:rsid w:val="00163ACF"/>
    <w:rsid w:val="001B151A"/>
    <w:rsid w:val="001C642F"/>
    <w:rsid w:val="001D6322"/>
    <w:rsid w:val="00200A9E"/>
    <w:rsid w:val="00210FF8"/>
    <w:rsid w:val="00216BC0"/>
    <w:rsid w:val="00243CB6"/>
    <w:rsid w:val="00254885"/>
    <w:rsid w:val="002761D7"/>
    <w:rsid w:val="00285FDD"/>
    <w:rsid w:val="0029689A"/>
    <w:rsid w:val="002A4425"/>
    <w:rsid w:val="002C26E2"/>
    <w:rsid w:val="002D79AF"/>
    <w:rsid w:val="002E7338"/>
    <w:rsid w:val="002F3D57"/>
    <w:rsid w:val="0030378A"/>
    <w:rsid w:val="003836C7"/>
    <w:rsid w:val="00386105"/>
    <w:rsid w:val="003B4D9E"/>
    <w:rsid w:val="0042731A"/>
    <w:rsid w:val="00432AC2"/>
    <w:rsid w:val="004628E6"/>
    <w:rsid w:val="00480892"/>
    <w:rsid w:val="004853B9"/>
    <w:rsid w:val="00485670"/>
    <w:rsid w:val="004A0327"/>
    <w:rsid w:val="004B0B76"/>
    <w:rsid w:val="004B771F"/>
    <w:rsid w:val="004C68BA"/>
    <w:rsid w:val="004D78A9"/>
    <w:rsid w:val="004F6AAB"/>
    <w:rsid w:val="00513E06"/>
    <w:rsid w:val="00564111"/>
    <w:rsid w:val="00564E4E"/>
    <w:rsid w:val="0058236D"/>
    <w:rsid w:val="00595987"/>
    <w:rsid w:val="005A2ADC"/>
    <w:rsid w:val="005E049B"/>
    <w:rsid w:val="00605350"/>
    <w:rsid w:val="006063C0"/>
    <w:rsid w:val="00623290"/>
    <w:rsid w:val="006237BF"/>
    <w:rsid w:val="0064335E"/>
    <w:rsid w:val="006676AD"/>
    <w:rsid w:val="00674190"/>
    <w:rsid w:val="00690B49"/>
    <w:rsid w:val="006956A0"/>
    <w:rsid w:val="006C3A0C"/>
    <w:rsid w:val="006C7274"/>
    <w:rsid w:val="00702984"/>
    <w:rsid w:val="0073133E"/>
    <w:rsid w:val="00743138"/>
    <w:rsid w:val="00751DE6"/>
    <w:rsid w:val="007615D2"/>
    <w:rsid w:val="0076517E"/>
    <w:rsid w:val="0079082D"/>
    <w:rsid w:val="007B1BD3"/>
    <w:rsid w:val="007B2BAB"/>
    <w:rsid w:val="007C50FD"/>
    <w:rsid w:val="007D621C"/>
    <w:rsid w:val="00802786"/>
    <w:rsid w:val="0080293A"/>
    <w:rsid w:val="00832A17"/>
    <w:rsid w:val="008468E0"/>
    <w:rsid w:val="008548CC"/>
    <w:rsid w:val="00870FF2"/>
    <w:rsid w:val="008826D8"/>
    <w:rsid w:val="0089040D"/>
    <w:rsid w:val="00893CA2"/>
    <w:rsid w:val="00896113"/>
    <w:rsid w:val="00897873"/>
    <w:rsid w:val="008B43B3"/>
    <w:rsid w:val="008D7D8F"/>
    <w:rsid w:val="008E2FA9"/>
    <w:rsid w:val="00904415"/>
    <w:rsid w:val="009523AE"/>
    <w:rsid w:val="00972CD2"/>
    <w:rsid w:val="0097388C"/>
    <w:rsid w:val="00974576"/>
    <w:rsid w:val="00980CD0"/>
    <w:rsid w:val="00984CD4"/>
    <w:rsid w:val="009856A4"/>
    <w:rsid w:val="009A2D6B"/>
    <w:rsid w:val="009A743E"/>
    <w:rsid w:val="009D217E"/>
    <w:rsid w:val="00A30729"/>
    <w:rsid w:val="00A34C49"/>
    <w:rsid w:val="00A43F88"/>
    <w:rsid w:val="00A60FBE"/>
    <w:rsid w:val="00A71148"/>
    <w:rsid w:val="00A75D59"/>
    <w:rsid w:val="00A81B46"/>
    <w:rsid w:val="00A8511A"/>
    <w:rsid w:val="00AA56C4"/>
    <w:rsid w:val="00AB02DD"/>
    <w:rsid w:val="00AB70DE"/>
    <w:rsid w:val="00AC4571"/>
    <w:rsid w:val="00AF27C1"/>
    <w:rsid w:val="00AF2A06"/>
    <w:rsid w:val="00B37D36"/>
    <w:rsid w:val="00B46AE4"/>
    <w:rsid w:val="00B52062"/>
    <w:rsid w:val="00B7136D"/>
    <w:rsid w:val="00B81F93"/>
    <w:rsid w:val="00B94CA6"/>
    <w:rsid w:val="00BA1A58"/>
    <w:rsid w:val="00BA5560"/>
    <w:rsid w:val="00BB686A"/>
    <w:rsid w:val="00BD08AD"/>
    <w:rsid w:val="00C1588B"/>
    <w:rsid w:val="00C15B47"/>
    <w:rsid w:val="00C312CC"/>
    <w:rsid w:val="00C70B2F"/>
    <w:rsid w:val="00C90F0C"/>
    <w:rsid w:val="00CB3215"/>
    <w:rsid w:val="00CD0582"/>
    <w:rsid w:val="00CD18D0"/>
    <w:rsid w:val="00CE5866"/>
    <w:rsid w:val="00D2748A"/>
    <w:rsid w:val="00D44A34"/>
    <w:rsid w:val="00D84E17"/>
    <w:rsid w:val="00D8682C"/>
    <w:rsid w:val="00D874C7"/>
    <w:rsid w:val="00DA69FF"/>
    <w:rsid w:val="00DB2DBD"/>
    <w:rsid w:val="00DB755D"/>
    <w:rsid w:val="00DE76AA"/>
    <w:rsid w:val="00DF6D25"/>
    <w:rsid w:val="00DF728E"/>
    <w:rsid w:val="00E001E7"/>
    <w:rsid w:val="00E27113"/>
    <w:rsid w:val="00E80C40"/>
    <w:rsid w:val="00E9365D"/>
    <w:rsid w:val="00E9505F"/>
    <w:rsid w:val="00EA2F1B"/>
    <w:rsid w:val="00EC00EC"/>
    <w:rsid w:val="00ED257E"/>
    <w:rsid w:val="00ED2981"/>
    <w:rsid w:val="00ED427D"/>
    <w:rsid w:val="00EF17CB"/>
    <w:rsid w:val="00EF72D3"/>
    <w:rsid w:val="00F055CA"/>
    <w:rsid w:val="00F21124"/>
    <w:rsid w:val="00F32296"/>
    <w:rsid w:val="00F36968"/>
    <w:rsid w:val="00F82B9B"/>
    <w:rsid w:val="00F95E00"/>
    <w:rsid w:val="00FC2690"/>
    <w:rsid w:val="00FD5EB0"/>
    <w:rsid w:val="00FE7CE0"/>
    <w:rsid w:val="077A11E5"/>
    <w:rsid w:val="1351749E"/>
    <w:rsid w:val="1737A9C3"/>
    <w:rsid w:val="1D9342D1"/>
    <w:rsid w:val="3EAD54EB"/>
    <w:rsid w:val="5EE34F38"/>
    <w:rsid w:val="692643A7"/>
    <w:rsid w:val="698C045C"/>
    <w:rsid w:val="6FC108D5"/>
    <w:rsid w:val="73FFB267"/>
    <w:rsid w:val="74887D51"/>
    <w:rsid w:val="7EDE8A8F"/>
    <w:rsid w:val="7F7DE2F6"/>
    <w:rsid w:val="FF9E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8</Pages>
  <Words>460</Words>
  <Characters>2624</Characters>
  <Lines>21</Lines>
  <Paragraphs>6</Paragraphs>
  <TotalTime>11</TotalTime>
  <ScaleCrop>false</ScaleCrop>
  <LinksUpToDate>false</LinksUpToDate>
  <CharactersWithSpaces>3078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2024-06-06T20:20:00Z</dcterms:created>
  <dc:creator>HP</dc:creator>
  <cp:lastModifiedBy>user</cp:lastModifiedBy>
  <cp:lastPrinted>2025-04-09T11:34:00Z</cp:lastPrinted>
  <dcterms:modified xsi:type="dcterms:W3CDTF">2025-04-10T16:01:04Z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758F2F97D15747D28E8C54CCD9FFFE9A_13</vt:lpwstr>
  </property>
  <property fmtid="{D5CDD505-2E9C-101B-9397-08002B2CF9AE}" pid="4" name="KSOTemplateDocerSaveRecord">
    <vt:lpwstr>eyJoZGlkIjoiYjZiMjMyMjQ4YWE2NzU1NmQ4YzlkYzFkMGI3OGQzMDkiLCJ1c2VySWQiOiI1NjYxMjM2ODEifQ==</vt:lpwstr>
  </property>
</Properties>
</file>