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1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8"/>
        </w:rPr>
        <w:t>项目资金申请报告编制要点</w:t>
      </w:r>
    </w:p>
    <w:p>
      <w:pPr>
        <w:adjustRightInd w:val="0"/>
        <w:snapToGrid w:val="0"/>
        <w:spacing w:line="560" w:lineRule="exact"/>
        <w:ind w:firstLine="720" w:firstLineChars="200"/>
        <w:jc w:val="center"/>
        <w:rPr>
          <w:rFonts w:ascii="方正小标宋简体" w:hAnsi="方正小标宋简体" w:eastAsia="方正小标宋简体" w:cs="方正小标宋简体"/>
          <w:sz w:val="36"/>
          <w:szCs w:val="28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一、</w:t>
      </w:r>
      <w:r>
        <w:rPr>
          <w:rFonts w:hint="eastAsia" w:ascii="Times New Roman" w:hAnsi="Times New Roman" w:eastAsia="仿宋_GB2312" w:cs="Times New Roman"/>
          <w:sz w:val="32"/>
        </w:rPr>
        <w:t>项目单位基本情况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（一）</w:t>
      </w:r>
      <w:r>
        <w:rPr>
          <w:rFonts w:hint="eastAsia" w:ascii="Times New Roman" w:hAnsi="Times New Roman" w:eastAsia="仿宋_GB2312" w:cs="Times New Roman"/>
          <w:sz w:val="32"/>
        </w:rPr>
        <w:t>单位名称、成立时间、办公地点、企业性质、企业法人、企业股东、注册资金、经营范围、公司人员规模、202</w:t>
      </w:r>
      <w:r>
        <w:rPr>
          <w:rFonts w:ascii="Times New Roman" w:hAnsi="Times New Roman" w:eastAsia="仿宋_GB2312" w:cs="Times New Roman"/>
          <w:sz w:val="32"/>
        </w:rPr>
        <w:t>4</w:t>
      </w:r>
      <w:r>
        <w:rPr>
          <w:rFonts w:hint="eastAsia" w:ascii="Times New Roman" w:hAnsi="Times New Roman" w:eastAsia="仿宋_GB2312" w:cs="Times New Roman"/>
          <w:sz w:val="32"/>
        </w:rPr>
        <w:t>年主营业务收入、固定资产。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（二）</w:t>
      </w:r>
      <w:r>
        <w:rPr>
          <w:rFonts w:hint="eastAsia" w:ascii="Times New Roman" w:hAnsi="Times New Roman" w:eastAsia="仿宋_GB2312" w:cs="Times New Roman"/>
          <w:sz w:val="32"/>
        </w:rPr>
        <w:t>充电设施</w:t>
      </w:r>
      <w:r>
        <w:rPr>
          <w:rFonts w:ascii="Times New Roman" w:hAnsi="Times New Roman" w:eastAsia="仿宋_GB2312" w:cs="Times New Roman"/>
          <w:sz w:val="32"/>
        </w:rPr>
        <w:t>建设运营</w:t>
      </w:r>
      <w:r>
        <w:rPr>
          <w:rFonts w:hint="eastAsia" w:ascii="Times New Roman" w:hAnsi="Times New Roman" w:eastAsia="仿宋_GB2312" w:cs="Times New Roman"/>
          <w:sz w:val="32"/>
        </w:rPr>
        <w:t>经验</w:t>
      </w:r>
      <w:r>
        <w:rPr>
          <w:rFonts w:ascii="Times New Roman" w:hAnsi="Times New Roman" w:eastAsia="仿宋_GB2312" w:cs="Times New Roman"/>
          <w:sz w:val="32"/>
        </w:rPr>
        <w:t>及特点，</w:t>
      </w:r>
      <w:r>
        <w:rPr>
          <w:rFonts w:hint="eastAsia" w:ascii="Times New Roman" w:hAnsi="Times New Roman" w:eastAsia="仿宋_GB2312" w:cs="Times New Roman"/>
          <w:sz w:val="32"/>
        </w:rPr>
        <w:t>京内外充电设施建设规模等内容。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二、项目的基本情况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项目名称、建设地点（打包</w:t>
      </w:r>
      <w:r>
        <w:rPr>
          <w:rFonts w:ascii="Times New Roman" w:hAnsi="Times New Roman" w:eastAsia="仿宋_GB2312" w:cs="Times New Roman"/>
          <w:sz w:val="32"/>
        </w:rPr>
        <w:t>项目请逐一列出建设</w:t>
      </w:r>
      <w:r>
        <w:rPr>
          <w:rFonts w:hint="eastAsia" w:ascii="Times New Roman" w:hAnsi="Times New Roman" w:eastAsia="仿宋_GB2312" w:cs="Times New Roman"/>
          <w:sz w:val="32"/>
        </w:rPr>
        <w:t>的</w:t>
      </w:r>
      <w:r>
        <w:rPr>
          <w:rFonts w:ascii="Times New Roman" w:hAnsi="Times New Roman" w:eastAsia="仿宋_GB2312" w:cs="Times New Roman"/>
          <w:sz w:val="32"/>
        </w:rPr>
        <w:t>详细地址</w:t>
      </w:r>
      <w:r>
        <w:rPr>
          <w:rFonts w:hint="eastAsia" w:ascii="Times New Roman" w:hAnsi="Times New Roman" w:eastAsia="仿宋_GB2312" w:cs="Times New Roman"/>
          <w:sz w:val="32"/>
        </w:rPr>
        <w:t>）、建设内容及规模（打包项目</w:t>
      </w:r>
      <w:r>
        <w:rPr>
          <w:rFonts w:ascii="Times New Roman" w:hAnsi="Times New Roman" w:eastAsia="仿宋_GB2312" w:cs="Times New Roman"/>
          <w:sz w:val="32"/>
        </w:rPr>
        <w:t>逐一</w:t>
      </w:r>
      <w:r>
        <w:rPr>
          <w:rFonts w:hint="eastAsia" w:ascii="Times New Roman" w:hAnsi="Times New Roman" w:eastAsia="仿宋_GB2312" w:cs="Times New Roman"/>
          <w:sz w:val="32"/>
        </w:rPr>
        <w:t>列出</w:t>
      </w:r>
      <w:r>
        <w:rPr>
          <w:rFonts w:ascii="Times New Roman" w:hAnsi="Times New Roman" w:eastAsia="仿宋_GB2312" w:cs="Times New Roman"/>
          <w:sz w:val="32"/>
        </w:rPr>
        <w:t>每个建设地点的建设内容及规模</w:t>
      </w:r>
      <w:r>
        <w:rPr>
          <w:rFonts w:hint="eastAsia" w:ascii="Times New Roman" w:hAnsi="Times New Roman" w:eastAsia="仿宋_GB2312" w:cs="Times New Roman"/>
          <w:sz w:val="32"/>
        </w:rPr>
        <w:t>，</w:t>
      </w:r>
      <w:r>
        <w:rPr>
          <w:rFonts w:ascii="Times New Roman" w:hAnsi="Times New Roman" w:eastAsia="仿宋_GB2312" w:cs="Times New Roman"/>
          <w:sz w:val="32"/>
        </w:rPr>
        <w:t>包括充电主机</w:t>
      </w:r>
      <w:r>
        <w:rPr>
          <w:rFonts w:hint="eastAsia" w:ascii="Times New Roman" w:hAnsi="Times New Roman" w:eastAsia="仿宋_GB2312" w:cs="Times New Roman"/>
          <w:sz w:val="32"/>
        </w:rPr>
        <w:t>、</w:t>
      </w:r>
      <w:r>
        <w:rPr>
          <w:rFonts w:ascii="Times New Roman" w:hAnsi="Times New Roman" w:eastAsia="仿宋_GB2312" w:cs="Times New Roman"/>
          <w:sz w:val="32"/>
        </w:rPr>
        <w:t>充电</w:t>
      </w:r>
      <w:r>
        <w:rPr>
          <w:rFonts w:hint="eastAsia" w:ascii="Times New Roman" w:hAnsi="Times New Roman" w:eastAsia="仿宋_GB2312" w:cs="Times New Roman"/>
          <w:sz w:val="32"/>
        </w:rPr>
        <w:t>终端</w:t>
      </w:r>
      <w:r>
        <w:rPr>
          <w:rFonts w:ascii="Times New Roman" w:hAnsi="Times New Roman" w:eastAsia="仿宋_GB2312" w:cs="Times New Roman"/>
          <w:sz w:val="32"/>
        </w:rPr>
        <w:t>及充电枪数量</w:t>
      </w:r>
      <w:r>
        <w:rPr>
          <w:rFonts w:hint="eastAsia" w:ascii="Times New Roman" w:hAnsi="Times New Roman" w:eastAsia="仿宋_GB2312" w:cs="Times New Roman"/>
          <w:sz w:val="32"/>
        </w:rPr>
        <w:t>）、充电设备功率类型及技术参数（包括</w:t>
      </w:r>
      <w:r>
        <w:rPr>
          <w:rFonts w:ascii="Times New Roman" w:hAnsi="Times New Roman" w:eastAsia="仿宋_GB2312" w:cs="Times New Roman"/>
          <w:sz w:val="32"/>
        </w:rPr>
        <w:t>充电主机</w:t>
      </w:r>
      <w:r>
        <w:rPr>
          <w:rFonts w:hint="eastAsia" w:ascii="Times New Roman" w:hAnsi="Times New Roman" w:eastAsia="仿宋_GB2312" w:cs="Times New Roman"/>
          <w:sz w:val="32"/>
        </w:rPr>
        <w:t>、</w:t>
      </w:r>
      <w:r>
        <w:rPr>
          <w:rFonts w:ascii="Times New Roman" w:hAnsi="Times New Roman" w:eastAsia="仿宋_GB2312" w:cs="Times New Roman"/>
          <w:sz w:val="32"/>
        </w:rPr>
        <w:t>充电</w:t>
      </w:r>
      <w:r>
        <w:rPr>
          <w:rFonts w:hint="eastAsia" w:ascii="Times New Roman" w:hAnsi="Times New Roman" w:eastAsia="仿宋_GB2312" w:cs="Times New Roman"/>
          <w:sz w:val="32"/>
        </w:rPr>
        <w:t>终端</w:t>
      </w:r>
      <w:r>
        <w:rPr>
          <w:rFonts w:ascii="Times New Roman" w:hAnsi="Times New Roman" w:eastAsia="仿宋_GB2312" w:cs="Times New Roman"/>
          <w:sz w:val="32"/>
        </w:rPr>
        <w:t>的</w:t>
      </w:r>
      <w:r>
        <w:rPr>
          <w:rFonts w:hint="eastAsia" w:ascii="Times New Roman" w:hAnsi="Times New Roman" w:eastAsia="仿宋_GB2312" w:cs="Times New Roman"/>
          <w:sz w:val="32"/>
        </w:rPr>
        <w:t>输出</w:t>
      </w:r>
      <w:r>
        <w:rPr>
          <w:rFonts w:ascii="Times New Roman" w:hAnsi="Times New Roman" w:eastAsia="仿宋_GB2312" w:cs="Times New Roman"/>
          <w:sz w:val="32"/>
        </w:rPr>
        <w:t>功率、</w:t>
      </w:r>
      <w:r>
        <w:rPr>
          <w:rFonts w:hint="eastAsia" w:ascii="Times New Roman" w:hAnsi="Times New Roman" w:eastAsia="仿宋_GB2312" w:cs="Times New Roman"/>
          <w:sz w:val="32"/>
        </w:rPr>
        <w:t>输出</w:t>
      </w:r>
      <w:r>
        <w:rPr>
          <w:rFonts w:ascii="Times New Roman" w:hAnsi="Times New Roman" w:eastAsia="仿宋_GB2312" w:cs="Times New Roman"/>
          <w:sz w:val="32"/>
        </w:rPr>
        <w:t>电压及输出电流</w:t>
      </w:r>
      <w:r>
        <w:rPr>
          <w:rFonts w:hint="eastAsia" w:ascii="Times New Roman" w:hAnsi="Times New Roman" w:eastAsia="仿宋_GB2312" w:cs="Times New Roman"/>
          <w:sz w:val="32"/>
        </w:rPr>
        <w:t>）、充电桩与停车位比、电力</w:t>
      </w:r>
      <w:r>
        <w:rPr>
          <w:rFonts w:ascii="Times New Roman" w:hAnsi="Times New Roman" w:eastAsia="仿宋_GB2312" w:cs="Times New Roman"/>
          <w:sz w:val="32"/>
        </w:rPr>
        <w:t>容量需求、</w:t>
      </w:r>
      <w:r>
        <w:rPr>
          <w:rFonts w:hint="eastAsia" w:ascii="Times New Roman" w:hAnsi="Times New Roman" w:eastAsia="仿宋_GB2312" w:cs="Times New Roman"/>
          <w:sz w:val="32"/>
        </w:rPr>
        <w:t>项目总投资及分项投资、项目</w:t>
      </w:r>
      <w:r>
        <w:rPr>
          <w:rFonts w:ascii="Times New Roman" w:hAnsi="Times New Roman" w:eastAsia="仿宋_GB2312" w:cs="Times New Roman"/>
          <w:sz w:val="32"/>
        </w:rPr>
        <w:t>建设周期及</w:t>
      </w:r>
      <w:r>
        <w:rPr>
          <w:rFonts w:hint="eastAsia" w:ascii="Times New Roman" w:hAnsi="Times New Roman" w:eastAsia="仿宋_GB2312" w:cs="Times New Roman"/>
          <w:sz w:val="32"/>
        </w:rPr>
        <w:t>拟投运时间等。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三、项目前期手续办理情况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包括项目</w:t>
      </w:r>
      <w:r>
        <w:rPr>
          <w:rFonts w:ascii="Times New Roman" w:hAnsi="Times New Roman" w:eastAsia="仿宋_GB2312" w:cs="Times New Roman"/>
          <w:sz w:val="32"/>
        </w:rPr>
        <w:t>建设取得</w:t>
      </w:r>
      <w:r>
        <w:rPr>
          <w:rFonts w:hint="eastAsia" w:ascii="Times New Roman" w:hAnsi="Times New Roman" w:eastAsia="仿宋_GB2312" w:cs="Times New Roman"/>
          <w:sz w:val="32"/>
        </w:rPr>
        <w:t>区发展改革委</w:t>
      </w:r>
      <w:r>
        <w:rPr>
          <w:rFonts w:ascii="Times New Roman" w:hAnsi="Times New Roman" w:eastAsia="仿宋_GB2312" w:cs="Times New Roman"/>
          <w:sz w:val="32"/>
        </w:rPr>
        <w:t>备案</w:t>
      </w:r>
      <w:r>
        <w:rPr>
          <w:rFonts w:hint="eastAsia" w:ascii="Times New Roman" w:hAnsi="Times New Roman" w:eastAsia="仿宋_GB2312" w:cs="Times New Roman"/>
          <w:sz w:val="32"/>
        </w:rPr>
        <w:t>情况、与项目</w:t>
      </w:r>
      <w:r>
        <w:rPr>
          <w:rFonts w:ascii="Times New Roman" w:hAnsi="Times New Roman" w:eastAsia="仿宋_GB2312" w:cs="Times New Roman"/>
          <w:sz w:val="32"/>
        </w:rPr>
        <w:t>所在</w:t>
      </w:r>
      <w:r>
        <w:rPr>
          <w:rFonts w:hint="eastAsia" w:ascii="Times New Roman" w:hAnsi="Times New Roman" w:eastAsia="仿宋_GB2312" w:cs="Times New Roman"/>
          <w:sz w:val="32"/>
        </w:rPr>
        <w:t>地</w:t>
      </w:r>
      <w:r>
        <w:rPr>
          <w:rFonts w:ascii="Times New Roman" w:hAnsi="Times New Roman" w:eastAsia="仿宋_GB2312" w:cs="Times New Roman"/>
          <w:sz w:val="32"/>
        </w:rPr>
        <w:t>权属方协议签订情况</w:t>
      </w:r>
      <w:r>
        <w:rPr>
          <w:rFonts w:hint="eastAsia" w:ascii="Times New Roman" w:hAnsi="Times New Roman" w:eastAsia="仿宋_GB2312" w:cs="Times New Roman"/>
          <w:sz w:val="32"/>
        </w:rPr>
        <w:t>等</w:t>
      </w:r>
      <w:r>
        <w:rPr>
          <w:rFonts w:ascii="Times New Roman" w:hAnsi="Times New Roman" w:eastAsia="仿宋_GB2312" w:cs="Times New Roman"/>
          <w:sz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四、申请投资支持的主要理由和政策依据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包括国家和地方有关支持性规划、产业政策和行业准入条件、主要标准规范以及其他依据，行业</w:t>
      </w:r>
      <w:r>
        <w:rPr>
          <w:rFonts w:ascii="Times New Roman" w:hAnsi="Times New Roman" w:eastAsia="仿宋_GB2312" w:cs="Times New Roman"/>
          <w:sz w:val="32"/>
        </w:rPr>
        <w:t>发展现状，本项目建设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拟采用新技术新设备的国内现状、发展趋势等。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五、项目建设方案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包括项目建设必要性、选址（区位条件</w:t>
      </w:r>
      <w:r>
        <w:rPr>
          <w:rFonts w:ascii="Times New Roman" w:hAnsi="Times New Roman" w:eastAsia="仿宋_GB2312" w:cs="Times New Roman"/>
          <w:sz w:val="32"/>
        </w:rPr>
        <w:t>、</w:t>
      </w:r>
      <w:r>
        <w:rPr>
          <w:rFonts w:hint="eastAsia" w:ascii="Times New Roman" w:hAnsi="Times New Roman" w:eastAsia="仿宋_GB2312" w:cs="Times New Roman"/>
          <w:sz w:val="32"/>
        </w:rPr>
        <w:t>电力设施</w:t>
      </w:r>
      <w:r>
        <w:rPr>
          <w:rFonts w:ascii="Times New Roman" w:hAnsi="Times New Roman" w:eastAsia="仿宋_GB2312" w:cs="Times New Roman"/>
          <w:sz w:val="32"/>
        </w:rPr>
        <w:t>供应</w:t>
      </w:r>
      <w:r>
        <w:rPr>
          <w:rFonts w:hint="eastAsia" w:ascii="Times New Roman" w:hAnsi="Times New Roman" w:eastAsia="仿宋_GB2312" w:cs="Times New Roman"/>
          <w:sz w:val="32"/>
        </w:rPr>
        <w:t>条件）、建设规模、建设内容和工程方案等。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（一）</w:t>
      </w:r>
      <w:r>
        <w:rPr>
          <w:rFonts w:hint="eastAsia" w:ascii="Times New Roman" w:hAnsi="Times New Roman" w:eastAsia="仿宋_GB2312" w:cs="Times New Roman"/>
          <w:sz w:val="32"/>
        </w:rPr>
        <w:t>技术方案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包括</w:t>
      </w:r>
      <w:r>
        <w:rPr>
          <w:rFonts w:ascii="Times New Roman" w:hAnsi="Times New Roman" w:eastAsia="仿宋_GB2312" w:cs="Times New Roman"/>
          <w:sz w:val="32"/>
        </w:rPr>
        <w:t>设计依据、</w:t>
      </w:r>
      <w:r>
        <w:rPr>
          <w:rFonts w:hint="eastAsia" w:ascii="Times New Roman" w:hAnsi="Times New Roman" w:eastAsia="仿宋_GB2312" w:cs="Times New Roman"/>
          <w:sz w:val="32"/>
        </w:rPr>
        <w:t>总体</w:t>
      </w:r>
      <w:r>
        <w:rPr>
          <w:rFonts w:ascii="Times New Roman" w:hAnsi="Times New Roman" w:eastAsia="仿宋_GB2312" w:cs="Times New Roman"/>
          <w:sz w:val="32"/>
        </w:rPr>
        <w:t>布局</w:t>
      </w:r>
      <w:r>
        <w:rPr>
          <w:rFonts w:hint="eastAsia" w:ascii="Times New Roman" w:hAnsi="Times New Roman" w:eastAsia="仿宋_GB2312" w:cs="Times New Roman"/>
          <w:sz w:val="32"/>
        </w:rPr>
        <w:t>、负荷估算</w:t>
      </w:r>
      <w:r>
        <w:rPr>
          <w:rFonts w:ascii="Times New Roman" w:hAnsi="Times New Roman" w:eastAsia="仿宋_GB2312" w:cs="Times New Roman"/>
          <w:sz w:val="32"/>
        </w:rPr>
        <w:t>、</w:t>
      </w:r>
      <w:r>
        <w:rPr>
          <w:rFonts w:hint="eastAsia" w:ascii="Times New Roman" w:hAnsi="Times New Roman" w:eastAsia="仿宋_GB2312" w:cs="Times New Roman"/>
          <w:sz w:val="32"/>
        </w:rPr>
        <w:t>消防及安全设计等，</w:t>
      </w:r>
      <w:r>
        <w:rPr>
          <w:rFonts w:ascii="Times New Roman" w:hAnsi="Times New Roman" w:eastAsia="仿宋_GB2312" w:cs="Times New Roman"/>
          <w:sz w:val="32"/>
        </w:rPr>
        <w:t>采用的先进技术情况（</w:t>
      </w:r>
      <w:r>
        <w:rPr>
          <w:rFonts w:hint="eastAsia" w:ascii="Times New Roman" w:hAnsi="Times New Roman" w:eastAsia="仿宋_GB2312" w:cs="Times New Roman"/>
          <w:sz w:val="32"/>
        </w:rPr>
        <w:t>例如</w:t>
      </w:r>
      <w:r>
        <w:rPr>
          <w:rFonts w:ascii="Times New Roman" w:hAnsi="Times New Roman" w:eastAsia="仿宋_GB2312" w:cs="Times New Roman"/>
          <w:sz w:val="32"/>
        </w:rPr>
        <w:t>光伏、储能、</w:t>
      </w:r>
      <w:r>
        <w:rPr>
          <w:rFonts w:hint="eastAsia" w:ascii="Times New Roman" w:hAnsi="Times New Roman" w:eastAsia="仿宋_GB2312" w:cs="Times New Roman"/>
          <w:sz w:val="32"/>
        </w:rPr>
        <w:t>电池</w:t>
      </w:r>
      <w:r>
        <w:rPr>
          <w:rFonts w:ascii="Times New Roman" w:hAnsi="Times New Roman" w:eastAsia="仿宋_GB2312" w:cs="Times New Roman"/>
          <w:sz w:val="32"/>
        </w:rPr>
        <w:t>安全</w:t>
      </w:r>
      <w:r>
        <w:rPr>
          <w:rFonts w:hint="eastAsia" w:ascii="Times New Roman" w:hAnsi="Times New Roman" w:eastAsia="仿宋_GB2312" w:cs="Times New Roman"/>
          <w:sz w:val="32"/>
        </w:rPr>
        <w:t>检测</w:t>
      </w:r>
      <w:r>
        <w:rPr>
          <w:rFonts w:ascii="Times New Roman" w:hAnsi="Times New Roman" w:eastAsia="仿宋_GB2312" w:cs="Times New Roman"/>
          <w:sz w:val="32"/>
        </w:rPr>
        <w:t>等技术</w:t>
      </w:r>
      <w:r>
        <w:rPr>
          <w:rFonts w:hint="eastAsia" w:ascii="Times New Roman" w:hAnsi="Times New Roman" w:eastAsia="仿宋_GB2312" w:cs="Times New Roman"/>
          <w:sz w:val="32"/>
        </w:rPr>
        <w:t>，</w:t>
      </w:r>
      <w:r>
        <w:rPr>
          <w:rFonts w:ascii="Times New Roman" w:hAnsi="Times New Roman" w:eastAsia="仿宋_GB2312" w:cs="Times New Roman"/>
          <w:sz w:val="32"/>
        </w:rPr>
        <w:t>请逐项详细</w:t>
      </w:r>
      <w:r>
        <w:rPr>
          <w:rFonts w:hint="eastAsia" w:ascii="Times New Roman" w:hAnsi="Times New Roman" w:eastAsia="仿宋_GB2312" w:cs="Times New Roman"/>
          <w:sz w:val="32"/>
        </w:rPr>
        <w:t>说明</w:t>
      </w:r>
      <w:r>
        <w:rPr>
          <w:rFonts w:ascii="Times New Roman" w:hAnsi="Times New Roman" w:eastAsia="仿宋_GB2312" w:cs="Times New Roman"/>
          <w:sz w:val="32"/>
        </w:rPr>
        <w:t>）</w:t>
      </w:r>
      <w:r>
        <w:rPr>
          <w:rFonts w:hint="eastAsia" w:ascii="Times New Roman" w:hAnsi="Times New Roman" w:eastAsia="仿宋_GB2312" w:cs="Times New Roman"/>
          <w:sz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（二）</w:t>
      </w:r>
      <w:r>
        <w:rPr>
          <w:rFonts w:hint="eastAsia" w:ascii="Times New Roman" w:hAnsi="Times New Roman" w:eastAsia="仿宋_GB2312" w:cs="Times New Roman"/>
          <w:sz w:val="32"/>
        </w:rPr>
        <w:t>设备方案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包括所需主要设备的规格、数量、性能参数、来源和价格，论述设备与技术的匹配性和可靠性、设备对工程方案的设计技术需求，提出关键设备和软件推荐方案及自主知识产权情况。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六、项目投资概算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包括工程量表和投资估算表等，</w:t>
      </w:r>
      <w:r>
        <w:rPr>
          <w:rFonts w:hint="eastAsia" w:ascii="Times New Roman" w:hAnsi="Times New Roman" w:eastAsia="仿宋_GB2312" w:cs="Times New Roman"/>
          <w:sz w:val="32"/>
        </w:rPr>
        <w:t>对项目建设和生产运营所需投入的全部资金即项目总投资进行估算，包括建设投资、建设期融资费用和流动资金，说明投资估算编制依据和编制范围。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七、项目资金筹措方案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说明项目资本金来源和结构、拟申请市政府固定资产投资情况，研究采用权益型金融工具、专项债、公司信用类债券等融资方式的可行性。其他附件以及资金到位情况。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八、安全保障方案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明确安全生产责任制，建立安全管理体系，提出劳动安全与卫生防范措施，以及项目可能涉及的数据安全、网络安全、供应链安全的责任制度或措施方案，并制定项目安全应急管理预案。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lang w:eastAsia="zh-CN"/>
        </w:rPr>
        <w:t>九、绩效管理方案</w:t>
      </w:r>
    </w:p>
    <w:p>
      <w:pPr>
        <w:spacing w:line="560" w:lineRule="exact"/>
        <w:ind w:firstLine="640" w:firstLineChars="200"/>
      </w:pPr>
      <w:r>
        <w:rPr>
          <w:rFonts w:hint="eastAsia" w:ascii="Times New Roman" w:hAnsi="Times New Roman" w:eastAsia="仿宋_GB2312" w:cs="Times New Roman"/>
          <w:sz w:val="32"/>
        </w:rPr>
        <w:t>按照实施方案绩效指标要求，研究制定项目绩效考核指标，明确保障措施及相关绩效管理机制，</w:t>
      </w:r>
      <w:r>
        <w:rPr>
          <w:rFonts w:ascii="Times New Roman" w:hAnsi="Times New Roman" w:eastAsia="仿宋_GB2312" w:cs="Times New Roman"/>
          <w:sz w:val="32"/>
        </w:rPr>
        <w:t>包括加强维护管理，</w:t>
      </w:r>
      <w:r>
        <w:rPr>
          <w:rFonts w:hint="eastAsia" w:ascii="Times New Roman" w:hAnsi="Times New Roman" w:eastAsia="仿宋_GB2312" w:cs="Times New Roman"/>
          <w:sz w:val="32"/>
        </w:rPr>
        <w:t>提升</w:t>
      </w:r>
      <w:r>
        <w:rPr>
          <w:rFonts w:ascii="Times New Roman" w:hAnsi="Times New Roman" w:eastAsia="仿宋_GB2312" w:cs="Times New Roman"/>
          <w:sz w:val="32"/>
        </w:rPr>
        <w:t>平均利用率</w:t>
      </w:r>
      <w:r>
        <w:rPr>
          <w:rFonts w:hint="eastAsia" w:ascii="Times New Roman" w:hAnsi="Times New Roman" w:eastAsia="仿宋_GB2312" w:cs="Times New Roman"/>
          <w:sz w:val="32"/>
        </w:rPr>
        <w:t>、</w:t>
      </w:r>
      <w:r>
        <w:rPr>
          <w:rFonts w:ascii="Times New Roman" w:hAnsi="Times New Roman" w:eastAsia="仿宋_GB2312" w:cs="Times New Roman"/>
          <w:sz w:val="32"/>
        </w:rPr>
        <w:t>降低故障率</w:t>
      </w:r>
      <w:r>
        <w:rPr>
          <w:rFonts w:hint="eastAsia" w:ascii="Times New Roman" w:hAnsi="Times New Roman" w:eastAsia="仿宋_GB2312" w:cs="Times New Roman"/>
          <w:sz w:val="32"/>
        </w:rPr>
        <w:t>，</w:t>
      </w:r>
      <w:r>
        <w:rPr>
          <w:rFonts w:ascii="Times New Roman" w:hAnsi="Times New Roman" w:eastAsia="仿宋_GB2312" w:cs="Times New Roman"/>
          <w:sz w:val="32"/>
        </w:rPr>
        <w:t>提升信息准确率</w:t>
      </w:r>
      <w:r>
        <w:rPr>
          <w:rFonts w:hint="eastAsia" w:ascii="Times New Roman" w:hAnsi="Times New Roman" w:eastAsia="仿宋_GB2312" w:cs="Times New Roman"/>
          <w:sz w:val="32"/>
        </w:rPr>
        <w:t>，</w:t>
      </w:r>
      <w:r>
        <w:rPr>
          <w:rFonts w:ascii="Times New Roman" w:hAnsi="Times New Roman" w:eastAsia="仿宋_GB2312" w:cs="Times New Roman"/>
          <w:sz w:val="32"/>
        </w:rPr>
        <w:t>提升站点充电桩服务水平等方案</w:t>
      </w:r>
      <w:r>
        <w:rPr>
          <w:rFonts w:hint="eastAsia" w:ascii="Times New Roman" w:hAnsi="Times New Roman" w:eastAsia="仿宋_GB2312" w:cs="Times New Roman"/>
          <w:sz w:val="32"/>
        </w:rPr>
        <w:t>。</w:t>
      </w: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true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yOGRlOWZhZmUxNmRhY2M5OTY4ZTFjNzg0ZjgzZWMifQ=="/>
  </w:docVars>
  <w:rsids>
    <w:rsidRoot w:val="007615D2"/>
    <w:rsid w:val="000053AF"/>
    <w:rsid w:val="0002463A"/>
    <w:rsid w:val="000272F1"/>
    <w:rsid w:val="0002742B"/>
    <w:rsid w:val="000626D1"/>
    <w:rsid w:val="0006363B"/>
    <w:rsid w:val="00073640"/>
    <w:rsid w:val="00087BFA"/>
    <w:rsid w:val="00091BB0"/>
    <w:rsid w:val="000A48EE"/>
    <w:rsid w:val="000A56BD"/>
    <w:rsid w:val="000B06DC"/>
    <w:rsid w:val="000C53DA"/>
    <w:rsid w:val="000E781E"/>
    <w:rsid w:val="000F68BC"/>
    <w:rsid w:val="00103311"/>
    <w:rsid w:val="00126383"/>
    <w:rsid w:val="001315F6"/>
    <w:rsid w:val="001616BD"/>
    <w:rsid w:val="00163ACF"/>
    <w:rsid w:val="001B151A"/>
    <w:rsid w:val="001C642F"/>
    <w:rsid w:val="001D6322"/>
    <w:rsid w:val="00200A9E"/>
    <w:rsid w:val="00210FF8"/>
    <w:rsid w:val="00216BC0"/>
    <w:rsid w:val="00243CB6"/>
    <w:rsid w:val="00254885"/>
    <w:rsid w:val="002761D7"/>
    <w:rsid w:val="00285FDD"/>
    <w:rsid w:val="0029689A"/>
    <w:rsid w:val="002A4425"/>
    <w:rsid w:val="002C26E2"/>
    <w:rsid w:val="002D79AF"/>
    <w:rsid w:val="002E7338"/>
    <w:rsid w:val="002F3D57"/>
    <w:rsid w:val="0030378A"/>
    <w:rsid w:val="003836C7"/>
    <w:rsid w:val="00386105"/>
    <w:rsid w:val="003B4D9E"/>
    <w:rsid w:val="0042731A"/>
    <w:rsid w:val="00432AC2"/>
    <w:rsid w:val="004628E6"/>
    <w:rsid w:val="00480892"/>
    <w:rsid w:val="004853B9"/>
    <w:rsid w:val="00485670"/>
    <w:rsid w:val="004A0327"/>
    <w:rsid w:val="004B0B76"/>
    <w:rsid w:val="004B771F"/>
    <w:rsid w:val="004C68BA"/>
    <w:rsid w:val="004D78A9"/>
    <w:rsid w:val="004F6AAB"/>
    <w:rsid w:val="00513E06"/>
    <w:rsid w:val="00564111"/>
    <w:rsid w:val="00564E4E"/>
    <w:rsid w:val="0058236D"/>
    <w:rsid w:val="00595987"/>
    <w:rsid w:val="005A2ADC"/>
    <w:rsid w:val="005E049B"/>
    <w:rsid w:val="00605350"/>
    <w:rsid w:val="006063C0"/>
    <w:rsid w:val="00623290"/>
    <w:rsid w:val="006237BF"/>
    <w:rsid w:val="0064335E"/>
    <w:rsid w:val="006676AD"/>
    <w:rsid w:val="00674190"/>
    <w:rsid w:val="00690B49"/>
    <w:rsid w:val="006956A0"/>
    <w:rsid w:val="006C3A0C"/>
    <w:rsid w:val="006C7274"/>
    <w:rsid w:val="00702984"/>
    <w:rsid w:val="0073133E"/>
    <w:rsid w:val="00743138"/>
    <w:rsid w:val="00751DE6"/>
    <w:rsid w:val="007615D2"/>
    <w:rsid w:val="0076517E"/>
    <w:rsid w:val="0079082D"/>
    <w:rsid w:val="007B1BD3"/>
    <w:rsid w:val="007B2BAB"/>
    <w:rsid w:val="007C50FD"/>
    <w:rsid w:val="007D621C"/>
    <w:rsid w:val="00802786"/>
    <w:rsid w:val="0080293A"/>
    <w:rsid w:val="00832A17"/>
    <w:rsid w:val="008468E0"/>
    <w:rsid w:val="008548CC"/>
    <w:rsid w:val="00870FF2"/>
    <w:rsid w:val="008826D8"/>
    <w:rsid w:val="0089040D"/>
    <w:rsid w:val="00893CA2"/>
    <w:rsid w:val="00896113"/>
    <w:rsid w:val="00897873"/>
    <w:rsid w:val="008B43B3"/>
    <w:rsid w:val="008D7D8F"/>
    <w:rsid w:val="008E2FA9"/>
    <w:rsid w:val="00904415"/>
    <w:rsid w:val="009523AE"/>
    <w:rsid w:val="00972CD2"/>
    <w:rsid w:val="0097388C"/>
    <w:rsid w:val="00974576"/>
    <w:rsid w:val="00980CD0"/>
    <w:rsid w:val="00984CD4"/>
    <w:rsid w:val="009856A4"/>
    <w:rsid w:val="009A2D6B"/>
    <w:rsid w:val="009A743E"/>
    <w:rsid w:val="009D217E"/>
    <w:rsid w:val="00A30729"/>
    <w:rsid w:val="00A34C49"/>
    <w:rsid w:val="00A43F88"/>
    <w:rsid w:val="00A60FBE"/>
    <w:rsid w:val="00A71148"/>
    <w:rsid w:val="00A75D59"/>
    <w:rsid w:val="00A81B46"/>
    <w:rsid w:val="00A8511A"/>
    <w:rsid w:val="00AA56C4"/>
    <w:rsid w:val="00AB02DD"/>
    <w:rsid w:val="00AB70DE"/>
    <w:rsid w:val="00AC4571"/>
    <w:rsid w:val="00AF27C1"/>
    <w:rsid w:val="00AF2A06"/>
    <w:rsid w:val="00B37D36"/>
    <w:rsid w:val="00B46AE4"/>
    <w:rsid w:val="00B52062"/>
    <w:rsid w:val="00B7136D"/>
    <w:rsid w:val="00B81F93"/>
    <w:rsid w:val="00B94CA6"/>
    <w:rsid w:val="00BA1A58"/>
    <w:rsid w:val="00BA5560"/>
    <w:rsid w:val="00BB686A"/>
    <w:rsid w:val="00BD08AD"/>
    <w:rsid w:val="00C1588B"/>
    <w:rsid w:val="00C15B47"/>
    <w:rsid w:val="00C312CC"/>
    <w:rsid w:val="00C70B2F"/>
    <w:rsid w:val="00C90F0C"/>
    <w:rsid w:val="00CB3215"/>
    <w:rsid w:val="00CD0582"/>
    <w:rsid w:val="00CD18D0"/>
    <w:rsid w:val="00CE5866"/>
    <w:rsid w:val="00D2748A"/>
    <w:rsid w:val="00D44A34"/>
    <w:rsid w:val="00D84E17"/>
    <w:rsid w:val="00D8682C"/>
    <w:rsid w:val="00D874C7"/>
    <w:rsid w:val="00DA69FF"/>
    <w:rsid w:val="00DB2DBD"/>
    <w:rsid w:val="00DB755D"/>
    <w:rsid w:val="00DE76AA"/>
    <w:rsid w:val="00DF6D25"/>
    <w:rsid w:val="00DF728E"/>
    <w:rsid w:val="00E001E7"/>
    <w:rsid w:val="00E27113"/>
    <w:rsid w:val="00E80C40"/>
    <w:rsid w:val="00E9365D"/>
    <w:rsid w:val="00E9505F"/>
    <w:rsid w:val="00EA2F1B"/>
    <w:rsid w:val="00EC00EC"/>
    <w:rsid w:val="00ED257E"/>
    <w:rsid w:val="00ED2981"/>
    <w:rsid w:val="00ED427D"/>
    <w:rsid w:val="00EF17CB"/>
    <w:rsid w:val="00EF72D3"/>
    <w:rsid w:val="00F055CA"/>
    <w:rsid w:val="00F21124"/>
    <w:rsid w:val="00F32296"/>
    <w:rsid w:val="00F36968"/>
    <w:rsid w:val="00F82B9B"/>
    <w:rsid w:val="00F95E00"/>
    <w:rsid w:val="00FC2690"/>
    <w:rsid w:val="00FD5EB0"/>
    <w:rsid w:val="00FE7CE0"/>
    <w:rsid w:val="077A11E5"/>
    <w:rsid w:val="1351749E"/>
    <w:rsid w:val="1737A9C3"/>
    <w:rsid w:val="1D9342D1"/>
    <w:rsid w:val="3EAD54EB"/>
    <w:rsid w:val="5EE34F38"/>
    <w:rsid w:val="692643A7"/>
    <w:rsid w:val="698C045C"/>
    <w:rsid w:val="6FC108D5"/>
    <w:rsid w:val="73FFB267"/>
    <w:rsid w:val="74887D51"/>
    <w:rsid w:val="7F7DE2F6"/>
    <w:rsid w:val="FDD58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8</Pages>
  <Words>460</Words>
  <Characters>2624</Characters>
  <Lines>21</Lines>
  <Paragraphs>6</Paragraphs>
  <TotalTime>11</TotalTime>
  <ScaleCrop>false</ScaleCrop>
  <LinksUpToDate>false</LinksUpToDate>
  <CharactersWithSpaces>3078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2024-06-06T12:20:00Z</dcterms:created>
  <dc:creator>HP</dc:creator>
  <cp:lastModifiedBy>user</cp:lastModifiedBy>
  <cp:lastPrinted>2025-04-09T03:34:00Z</cp:lastPrinted>
  <dcterms:modified xsi:type="dcterms:W3CDTF">2025-04-10T16:00:49Z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758F2F97D15747D28E8C54CCD9FFFE9A_13</vt:lpwstr>
  </property>
  <property fmtid="{D5CDD505-2E9C-101B-9397-08002B2CF9AE}" pid="4" name="KSOTemplateDocerSaveRecord">
    <vt:lpwstr>eyJoZGlkIjoiYjZiMjMyMjQ4YWE2NzU1NmQ4YzlkYzFkMGI3OGQzMDkiLCJ1c2VySWQiOiI1NjYxMjM2ODEifQ==</vt:lpwstr>
  </property>
</Properties>
</file>