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57" w:rsidRDefault="00104A37">
      <w:pPr>
        <w:rPr>
          <w:rFonts w:ascii="黑体" w:eastAsia="黑体" w:hAnsi="黑体" w:cs="黑体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3</w:t>
      </w:r>
    </w:p>
    <w:p w:rsidR="009D0757" w:rsidRDefault="00104A37">
      <w:pPr>
        <w:pStyle w:val="a4"/>
        <w:jc w:val="center"/>
        <w:rPr>
          <w:rFonts w:ascii="方正小标宋简体" w:eastAsia="方正小标宋简体" w:hAnsi="方正小标宋简体" w:cs="方正小标宋简体"/>
          <w:sz w:val="36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项目建议书（代可行性研究</w:t>
      </w:r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报</w:t>
      </w:r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告</w:t>
      </w:r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）编制要点</w:t>
      </w:r>
    </w:p>
    <w:p w:rsidR="009D0757" w:rsidRDefault="009D0757">
      <w:pPr>
        <w:pStyle w:val="a4"/>
        <w:adjustRightInd/>
        <w:snapToGrid/>
        <w:spacing w:after="0"/>
        <w:ind w:firstLineChars="200" w:firstLine="640"/>
        <w:rPr>
          <w:rFonts w:ascii="黑体" w:eastAsia="黑体" w:hAnsi="黑体" w:cs="黑体"/>
          <w:szCs w:val="32"/>
        </w:rPr>
      </w:pP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一、概述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（一）项目概况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szCs w:val="32"/>
        </w:rPr>
      </w:pPr>
      <w:r>
        <w:rPr>
          <w:rFonts w:hint="eastAsia"/>
          <w:szCs w:val="32"/>
        </w:rPr>
        <w:t>项目全称及简称。概述项目建设目标和任务、建设地点、建设内容和规模（</w:t>
      </w:r>
      <w:proofErr w:type="gramStart"/>
      <w:r>
        <w:rPr>
          <w:rFonts w:hint="eastAsia"/>
          <w:szCs w:val="32"/>
        </w:rPr>
        <w:t>含主要</w:t>
      </w:r>
      <w:proofErr w:type="gramEnd"/>
      <w:r>
        <w:rPr>
          <w:rFonts w:hint="eastAsia"/>
          <w:szCs w:val="32"/>
        </w:rPr>
        <w:t>产出）、建设工期、投资规模和资金来源、建设模式、主要技术经济指标、绩效目标等。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（二）项目单位概况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szCs w:val="32"/>
        </w:rPr>
      </w:pPr>
      <w:r>
        <w:rPr>
          <w:rFonts w:hint="eastAsia"/>
          <w:szCs w:val="32"/>
        </w:rPr>
        <w:t>简述项目单位基本情况（若为子公司申报，需附上母公司概况）。</w:t>
      </w:r>
      <w:r>
        <w:rPr>
          <w:rFonts w:hint="eastAsia"/>
          <w:szCs w:val="32"/>
        </w:rPr>
        <w:t>包括公司名称，</w:t>
      </w:r>
      <w:r>
        <w:rPr>
          <w:rFonts w:hint="eastAsia"/>
          <w:szCs w:val="32"/>
        </w:rPr>
        <w:t>所有制性质、主营业务、业务规模、员工、财务等状况、环保现状和安全生产</w:t>
      </w:r>
      <w:r>
        <w:rPr>
          <w:rFonts w:hint="eastAsia"/>
          <w:szCs w:val="32"/>
        </w:rPr>
        <w:t>、</w:t>
      </w:r>
      <w:r>
        <w:rPr>
          <w:rFonts w:hint="eastAsia"/>
          <w:szCs w:val="32"/>
        </w:rPr>
        <w:t>法人基本信息、投资人（或者股东）构成及政府出资人代表等情况。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（三）编制依据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szCs w:val="32"/>
        </w:rPr>
      </w:pPr>
      <w:r>
        <w:rPr>
          <w:rFonts w:hint="eastAsia"/>
          <w:szCs w:val="32"/>
        </w:rPr>
        <w:t>概述项目建议书（或项目建设规划）及其批复文件、国家和地方有关支持性规划、产业政策和行业准入条件、主要标准规范、专题研究成果，以及其他依据。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（四）主要结论和建议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szCs w:val="32"/>
        </w:rPr>
      </w:pPr>
      <w:r>
        <w:rPr>
          <w:rFonts w:hint="eastAsia"/>
          <w:szCs w:val="32"/>
        </w:rPr>
        <w:t>简述项目可行性研究的主要结论和建议。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二、项目建设背景和必要性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（一）项目建设背景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szCs w:val="32"/>
        </w:rPr>
      </w:pPr>
      <w:r>
        <w:rPr>
          <w:rFonts w:hint="eastAsia"/>
          <w:szCs w:val="32"/>
        </w:rPr>
        <w:t>简述项目立项背景，拟采用新材料新工艺新技术新设备的国内现状、发展趋势等；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（二）规划政策符合性</w:t>
      </w:r>
    </w:p>
    <w:p w:rsidR="009D0757" w:rsidRDefault="00104A37">
      <w:pPr>
        <w:ind w:firstLineChars="200" w:firstLine="640"/>
        <w:rPr>
          <w:szCs w:val="32"/>
        </w:rPr>
      </w:pPr>
      <w:r>
        <w:rPr>
          <w:rFonts w:hint="eastAsia"/>
          <w:szCs w:val="32"/>
        </w:rPr>
        <w:lastRenderedPageBreak/>
        <w:t>阐述项目与</w:t>
      </w:r>
      <w:r>
        <w:rPr>
          <w:rFonts w:hint="eastAsia"/>
          <w:szCs w:val="32"/>
        </w:rPr>
        <w:t>国家规划、地方规划</w:t>
      </w:r>
      <w:r>
        <w:rPr>
          <w:rFonts w:hint="eastAsia"/>
          <w:szCs w:val="32"/>
        </w:rPr>
        <w:t>的衔接性，与科技创新、节能减排、</w:t>
      </w:r>
      <w:proofErr w:type="gramStart"/>
      <w:r>
        <w:rPr>
          <w:rFonts w:hint="eastAsia"/>
          <w:szCs w:val="32"/>
        </w:rPr>
        <w:t>碳达峰碳</w:t>
      </w:r>
      <w:proofErr w:type="gramEnd"/>
      <w:r>
        <w:rPr>
          <w:rFonts w:hint="eastAsia"/>
          <w:szCs w:val="32"/>
        </w:rPr>
        <w:t>中和等重大政策目标的符合性。项目</w:t>
      </w:r>
      <w:r>
        <w:rPr>
          <w:rFonts w:hint="eastAsia"/>
          <w:szCs w:val="32"/>
        </w:rPr>
        <w:t>列入</w:t>
      </w:r>
      <w:r>
        <w:rPr>
          <w:rFonts w:ascii="仿宋_GB2312" w:hAnsi="仿宋_GB2312" w:cs="仿宋_GB2312" w:hint="eastAsia"/>
          <w:szCs w:val="32"/>
        </w:rPr>
        <w:t>年度本市地下管线老化更新改造消隐工程计划</w:t>
      </w:r>
      <w:r>
        <w:rPr>
          <w:rFonts w:ascii="仿宋_GB2312" w:hAnsi="仿宋_GB2312" w:cs="仿宋_GB2312" w:hint="eastAsia"/>
          <w:szCs w:val="32"/>
        </w:rPr>
        <w:t>等</w:t>
      </w:r>
      <w:r>
        <w:rPr>
          <w:rFonts w:hint="eastAsia"/>
          <w:szCs w:val="32"/>
        </w:rPr>
        <w:t>前期工作进展。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（三）项目建设必要性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</w:pPr>
      <w:r>
        <w:rPr>
          <w:rFonts w:hint="eastAsia"/>
          <w:szCs w:val="32"/>
        </w:rPr>
        <w:t>综合论证项目建设的必要性和建设时机的适当性。</w:t>
      </w:r>
      <w:r>
        <w:rPr>
          <w:rFonts w:hint="eastAsia"/>
          <w:szCs w:val="32"/>
        </w:rPr>
        <w:t>主要包括</w:t>
      </w:r>
      <w:r>
        <w:rPr>
          <w:rFonts w:hint="eastAsia"/>
          <w:szCs w:val="32"/>
        </w:rPr>
        <w:t>现状</w:t>
      </w:r>
      <w:r>
        <w:rPr>
          <w:rFonts w:hint="eastAsia"/>
          <w:szCs w:val="32"/>
        </w:rPr>
        <w:t>及</w:t>
      </w:r>
      <w:r>
        <w:rPr>
          <w:rFonts w:hint="eastAsia"/>
          <w:szCs w:val="32"/>
        </w:rPr>
        <w:t>存在问题、系统可提升内容方面，</w:t>
      </w:r>
      <w:r>
        <w:rPr>
          <w:rFonts w:hint="eastAsia"/>
          <w:szCs w:val="32"/>
        </w:rPr>
        <w:t>规划建设</w:t>
      </w:r>
      <w:r>
        <w:rPr>
          <w:rFonts w:hint="eastAsia"/>
          <w:szCs w:val="32"/>
        </w:rPr>
        <w:t>意义、</w:t>
      </w:r>
      <w:r>
        <w:rPr>
          <w:rFonts w:hint="eastAsia"/>
          <w:szCs w:val="32"/>
        </w:rPr>
        <w:t>实施</w:t>
      </w:r>
      <w:r>
        <w:rPr>
          <w:rFonts w:hint="eastAsia"/>
          <w:szCs w:val="32"/>
        </w:rPr>
        <w:t>必要性。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</w:t>
      </w:r>
      <w:r>
        <w:rPr>
          <w:rFonts w:ascii="黑体" w:eastAsia="黑体" w:hAnsi="黑体" w:cs="黑体" w:hint="eastAsia"/>
          <w:szCs w:val="32"/>
        </w:rPr>
        <w:t>建设内容和规模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szCs w:val="32"/>
        </w:rPr>
      </w:pPr>
      <w:r>
        <w:rPr>
          <w:rFonts w:hint="eastAsia"/>
          <w:szCs w:val="32"/>
        </w:rPr>
        <w:t>结合项目建设目标和功能定位</w:t>
      </w:r>
      <w:r>
        <w:rPr>
          <w:rFonts w:hint="eastAsia"/>
          <w:szCs w:val="32"/>
        </w:rPr>
        <w:t>、</w:t>
      </w:r>
      <w:r>
        <w:rPr>
          <w:rFonts w:hint="eastAsia"/>
          <w:szCs w:val="32"/>
        </w:rPr>
        <w:t>环境保护、资源综合利用、节能措施、原材料供应及外部配套条件落实</w:t>
      </w:r>
      <w:r>
        <w:rPr>
          <w:rFonts w:hint="eastAsia"/>
          <w:szCs w:val="32"/>
        </w:rPr>
        <w:t>及</w:t>
      </w:r>
      <w:r>
        <w:rPr>
          <w:rFonts w:hint="eastAsia"/>
          <w:szCs w:val="32"/>
        </w:rPr>
        <w:t>情况土地、水电等基础供应，环评能评文件，能耗指标落实情况</w:t>
      </w:r>
      <w:r>
        <w:rPr>
          <w:rFonts w:hint="eastAsia"/>
          <w:szCs w:val="32"/>
        </w:rPr>
        <w:t>，综合</w:t>
      </w:r>
      <w:r>
        <w:rPr>
          <w:rFonts w:hint="eastAsia"/>
          <w:szCs w:val="32"/>
        </w:rPr>
        <w:t>论证拟建项目的总体布局、主要建设内容及规模，确定建设标准。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四、项目建设方案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（一）技术方案</w:t>
      </w:r>
    </w:p>
    <w:p w:rsidR="009D0757" w:rsidRDefault="00104A37">
      <w:pPr>
        <w:ind w:firstLineChars="200" w:firstLine="640"/>
      </w:pPr>
      <w:r>
        <w:rPr>
          <w:rFonts w:hint="eastAsia"/>
        </w:rPr>
        <w:t>提出项目预期达到的技术目标、技术来源及其实现路径，确定核心技术方案和核心技术指标。简述推荐技术路线的理由。</w:t>
      </w:r>
      <w:r>
        <w:rPr>
          <w:rFonts w:hint="eastAsia"/>
        </w:rPr>
        <w:t>对于专利或关键核心技术，需要分析其取得方式的可靠性、知识产权保护、技术标准和自主可控性等。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（二）设备方案</w:t>
      </w:r>
    </w:p>
    <w:p w:rsidR="009D0757" w:rsidRDefault="00104A37">
      <w:pPr>
        <w:ind w:firstLineChars="200" w:firstLine="640"/>
      </w:pPr>
      <w:r>
        <w:rPr>
          <w:rFonts w:hint="eastAsia"/>
        </w:rPr>
        <w:t>通过设备比选提出所需主要设备（含软件）的规格、数量、性能参数、来源和价格，论述设备（含软件）与技术的匹配性和可靠性、设备（含软件）对工程方案的设计技术需</w:t>
      </w:r>
      <w:r>
        <w:rPr>
          <w:rFonts w:hint="eastAsia"/>
        </w:rPr>
        <w:lastRenderedPageBreak/>
        <w:t>求，提出关键设备和软件推荐方案及自主知识产权情况。对于关键设备，进行单台技术经济论证，说明设备调研情况；对于非标设备，说明设备原理和组成。分析现有设备利用或改造情况。涉及超限设备的，研究提出相应的运输方案，特殊设备提出安装要求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（三）工程管理方案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hint="eastAsia"/>
        </w:rPr>
        <w:t>提出工程建设标准、工程总体布置、主要建（构）筑物和系统设计方案、外部运输方案其他配套工程建设方案。明确建设质量和安全管理目标及要求，提出项目建设组织模式和机构设置，制定质量、安全管理方案和验收标准。提出项目建设工期，对项目建设主要时间节点做出时序性安排。提出包括招标范围、招标组织形式和招标方式等在内的拟建项目招标方案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五、项目运营方案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（一）运营模式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</w:pPr>
      <w:r>
        <w:rPr>
          <w:rFonts w:hint="eastAsia"/>
        </w:rPr>
        <w:t>研究提出项目运营模式，确定自主运营管理还是委托第三方运营管理，并说明主要理由。委托第三方运营管理的，应提出对第三方的运营管理能力要求。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（二）安全保障方案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</w:pPr>
      <w:r>
        <w:rPr>
          <w:rFonts w:hint="eastAsia"/>
        </w:rPr>
        <w:t>明确安全生产责任制，建立安全管理体系，提出劳动安全与卫生防范措施，以及项目可能涉及的数据安全、网络安全、供应</w:t>
      </w:r>
      <w:proofErr w:type="gramStart"/>
      <w:r>
        <w:rPr>
          <w:rFonts w:hint="eastAsia"/>
        </w:rPr>
        <w:t>链安全</w:t>
      </w:r>
      <w:proofErr w:type="gramEnd"/>
      <w:r>
        <w:rPr>
          <w:rFonts w:hint="eastAsia"/>
        </w:rPr>
        <w:t>的责任制度或措施方案，并制定项目安全应急管理预案。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（</w:t>
      </w:r>
      <w:r>
        <w:rPr>
          <w:rFonts w:ascii="楷体_GB2312" w:eastAsia="楷体_GB2312" w:hAnsi="楷体_GB2312" w:cs="楷体_GB2312" w:hint="eastAsia"/>
          <w:szCs w:val="32"/>
        </w:rPr>
        <w:t>三）绩效管理方案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</w:pPr>
      <w:r>
        <w:rPr>
          <w:rFonts w:hint="eastAsia"/>
        </w:rPr>
        <w:lastRenderedPageBreak/>
        <w:t>按照实施方案绩效指标要求，研究制定项目绩效考核指标，明确保障措施及相关绩效管理机制。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六、项目投融资与财务方案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（一）投资估算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</w:pPr>
      <w:r>
        <w:rPr>
          <w:rFonts w:hint="eastAsia"/>
        </w:rPr>
        <w:t>对项目建设和生产运营所需投入的全部资金即项目总投资进行估算，包括建设投资、建设期融资费用和流动资金，说明投资估算编制依据和编制范围，明确建设期内分年度投资计划。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（二）盈利能力分析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</w:pPr>
      <w:r>
        <w:rPr>
          <w:rFonts w:hint="eastAsia"/>
        </w:rPr>
        <w:t>结合项目运营期内的负荷要求，估算项目营业收入、补贴性收入及各种成本费用，开展项目全生命周期资金平衡分析，提出开源节流措施。计算财务内部收益率、财务净现值、投资回收期等指标，评价项目盈利能力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（三）项目资金筹措方案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</w:pPr>
      <w:r>
        <w:rPr>
          <w:rFonts w:hint="eastAsia"/>
        </w:rPr>
        <w:t>说明项目资本金来源和结构、拟申请市政府固定资产投资情况，研究采用权益型金融工具、专项债、公司信用类债券等融资方式的可行性。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szCs w:val="32"/>
        </w:rPr>
      </w:pPr>
      <w:r>
        <w:rPr>
          <w:rFonts w:ascii="黑体" w:eastAsia="黑体" w:hAnsi="黑体" w:cs="黑体" w:hint="eastAsia"/>
          <w:szCs w:val="32"/>
        </w:rPr>
        <w:t>七、项目影响效果分析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（一）生态环境影响分析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szCs w:val="32"/>
        </w:rPr>
      </w:pPr>
      <w:r>
        <w:rPr>
          <w:rFonts w:hint="eastAsia"/>
          <w:szCs w:val="32"/>
        </w:rPr>
        <w:t>分析拟建项目所在地的环境和生态现状，评价项目在污染物排放、生态保护等方面的影响，以及污染物减排效果，评价拟建项目能否满足有关生</w:t>
      </w:r>
      <w:r>
        <w:rPr>
          <w:rFonts w:hint="eastAsia"/>
          <w:szCs w:val="32"/>
        </w:rPr>
        <w:t>态环境保护政策要求。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（二）资源和能源利用效果分析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</w:pPr>
      <w:r>
        <w:rPr>
          <w:rFonts w:hint="eastAsia"/>
          <w:szCs w:val="32"/>
        </w:rPr>
        <w:t>通过单位生产能力主要资源消耗量等指标分析，提出资</w:t>
      </w:r>
      <w:r>
        <w:rPr>
          <w:rFonts w:hint="eastAsia"/>
          <w:szCs w:val="32"/>
        </w:rPr>
        <w:lastRenderedPageBreak/>
        <w:t>源节约、关键资源保障，以及供应链安全、节能等方面措施，计算采取节能措施后的节能量，评价项目能效水平以及对项目所在地区能耗调控的影响。</w:t>
      </w:r>
      <w:r>
        <w:rPr>
          <w:rFonts w:hint="eastAsia"/>
          <w:szCs w:val="32"/>
        </w:rPr>
        <w:t>节能分析章节按照《固定资产投资项目节能审查办法》（国家发展改革委</w:t>
      </w:r>
      <w:r>
        <w:rPr>
          <w:rFonts w:hint="eastAsia"/>
          <w:szCs w:val="32"/>
        </w:rPr>
        <w:t>〔</w:t>
      </w:r>
      <w:r>
        <w:rPr>
          <w:rFonts w:hint="eastAsia"/>
          <w:szCs w:val="32"/>
        </w:rPr>
        <w:t>2023</w:t>
      </w:r>
      <w:r>
        <w:rPr>
          <w:rFonts w:hint="eastAsia"/>
          <w:szCs w:val="32"/>
        </w:rPr>
        <w:t>〕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号令）要求进行编写。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</w:t>
      </w:r>
      <w:proofErr w:type="gramStart"/>
      <w:r>
        <w:rPr>
          <w:rFonts w:ascii="楷体_GB2312" w:eastAsia="楷体_GB2312" w:hAnsi="楷体_GB2312" w:cs="楷体_GB2312" w:hint="eastAsia"/>
          <w:szCs w:val="32"/>
        </w:rPr>
        <w:t>碳达峰碳</w:t>
      </w:r>
      <w:proofErr w:type="gramEnd"/>
      <w:r>
        <w:rPr>
          <w:rFonts w:ascii="楷体_GB2312" w:eastAsia="楷体_GB2312" w:hAnsi="楷体_GB2312" w:cs="楷体_GB2312" w:hint="eastAsia"/>
          <w:szCs w:val="32"/>
        </w:rPr>
        <w:t>中和分析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</w:pPr>
      <w:r>
        <w:rPr>
          <w:rFonts w:hint="eastAsia"/>
          <w:szCs w:val="32"/>
        </w:rPr>
        <w:t>预测并核算项目年度碳排放总量、主要产品碳排放强度，提出项目碳排放控制措施，分析项目对所在地区</w:t>
      </w:r>
      <w:proofErr w:type="gramStart"/>
      <w:r>
        <w:rPr>
          <w:rFonts w:hint="eastAsia"/>
          <w:szCs w:val="32"/>
        </w:rPr>
        <w:t>碳达峰碳</w:t>
      </w:r>
      <w:proofErr w:type="gramEnd"/>
      <w:r>
        <w:rPr>
          <w:rFonts w:hint="eastAsia"/>
          <w:szCs w:val="32"/>
        </w:rPr>
        <w:t>中和目标实现的影响。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八</w:t>
      </w:r>
      <w:r>
        <w:rPr>
          <w:rFonts w:ascii="黑体" w:eastAsia="黑体" w:hAnsi="黑体" w:cs="黑体" w:hint="eastAsia"/>
          <w:szCs w:val="32"/>
        </w:rPr>
        <w:t>、项目风险管控方案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szCs w:val="32"/>
        </w:rPr>
      </w:pPr>
      <w:r>
        <w:rPr>
          <w:rFonts w:hint="eastAsia"/>
          <w:szCs w:val="32"/>
        </w:rPr>
        <w:t>从技术装备、</w:t>
      </w:r>
      <w:r>
        <w:rPr>
          <w:rFonts w:hint="eastAsia"/>
          <w:szCs w:val="32"/>
        </w:rPr>
        <w:t>施工组织、投资、政治、经济和自然灾害等方面，对项目可能面临的风险因素、风险发生的可能性、风险影响程度进行说明，并提出风险防范和降低风险的对策。</w:t>
      </w:r>
    </w:p>
    <w:p w:rsidR="009D0757" w:rsidRDefault="00104A37">
      <w:pPr>
        <w:pStyle w:val="a4"/>
        <w:adjustRightInd/>
        <w:snapToGrid/>
        <w:spacing w:after="0"/>
        <w:ind w:firstLineChars="200" w:firstLine="640"/>
        <w:rPr>
          <w:szCs w:val="32"/>
        </w:rPr>
      </w:pPr>
      <w:r>
        <w:rPr>
          <w:rFonts w:hint="eastAsia"/>
          <w:szCs w:val="32"/>
        </w:rPr>
        <w:t>说明项目引起的社会影响效果、可能引发的社会风险和采取的对策，如居民供暖满意度、供暖投诉、施工噪声、居民（村委会）干预施工等。</w:t>
      </w:r>
    </w:p>
    <w:p w:rsidR="009D0757" w:rsidRDefault="009D0757"/>
    <w:p w:rsidR="009D0757" w:rsidRPr="00B63B03" w:rsidRDefault="00104A37" w:rsidP="00B63B03">
      <w:pPr>
        <w:pStyle w:val="a0"/>
        <w:rPr>
          <w:rFonts w:hint="eastAsia"/>
        </w:rPr>
      </w:pPr>
      <w:r>
        <w:rPr>
          <w:rFonts w:hint="eastAsia"/>
          <w:szCs w:val="32"/>
        </w:rPr>
        <w:t xml:space="preserve">    </w:t>
      </w:r>
      <w:r>
        <w:rPr>
          <w:rFonts w:hint="eastAsia"/>
          <w:szCs w:val="32"/>
        </w:rPr>
        <w:t>项目建议书（代可行性研究报告）按照</w:t>
      </w:r>
      <w:proofErr w:type="gramStart"/>
      <w:r>
        <w:rPr>
          <w:rFonts w:hint="eastAsia"/>
          <w:szCs w:val="32"/>
        </w:rPr>
        <w:t>国家发改委</w:t>
      </w:r>
      <w:proofErr w:type="gramEnd"/>
      <w:r>
        <w:rPr>
          <w:rFonts w:hint="eastAsia"/>
          <w:szCs w:val="32"/>
        </w:rPr>
        <w:t>政府投资项目可行性研究报告编写通用大纲有关要求编制。</w:t>
      </w:r>
    </w:p>
    <w:sectPr w:rsidR="009D0757" w:rsidRPr="00B63B03">
      <w:headerReference w:type="default" r:id="rId8"/>
      <w:footerReference w:type="default" r:id="rId9"/>
      <w:pgSz w:w="11906" w:h="16838"/>
      <w:pgMar w:top="1440" w:right="1803" w:bottom="1440" w:left="1803" w:header="851" w:footer="992" w:gutter="0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37" w:rsidRDefault="00104A37">
      <w:pPr>
        <w:spacing w:line="240" w:lineRule="auto"/>
      </w:pPr>
      <w:r>
        <w:separator/>
      </w:r>
    </w:p>
  </w:endnote>
  <w:endnote w:type="continuationSeparator" w:id="0">
    <w:p w:rsidR="00104A37" w:rsidRDefault="00104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757" w:rsidRDefault="00104A3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;mso-width-relative:page;mso-height-relative:page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VDuIW6gBAABCAwAADgAAAAAAAAABACAAAAA0AQAAZHJzL2Uyb0RvYy54bWxQSwUGAAAA&#10;AAYABgBZAQAATgUAAAAA&#10;" filled="f" stroked="f">
          <v:textbox style="mso-fit-shape-to-text:t" inset="0,0,0,0">
            <w:txbxContent>
              <w:p w:rsidR="009D0757" w:rsidRDefault="009D0757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37" w:rsidRDefault="00104A37">
      <w:pPr>
        <w:spacing w:line="240" w:lineRule="auto"/>
      </w:pPr>
      <w:r>
        <w:separator/>
      </w:r>
    </w:p>
  </w:footnote>
  <w:footnote w:type="continuationSeparator" w:id="0">
    <w:p w:rsidR="00104A37" w:rsidRDefault="00104A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757" w:rsidRDefault="009D07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23283"/>
    <w:multiLevelType w:val="multilevel"/>
    <w:tmpl w:val="4F523283"/>
    <w:lvl w:ilvl="0">
      <w:start w:val="1"/>
      <w:numFmt w:val="decimal"/>
      <w:pStyle w:val="1"/>
      <w:suff w:val="space"/>
      <w:lvlText w:val="%1"/>
      <w:lvlJc w:val="left"/>
      <w:pPr>
        <w:ind w:left="294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 "/>
      <w:lvlJc w:val="left"/>
      <w:pPr>
        <w:ind w:left="425" w:firstLine="0"/>
      </w:pPr>
      <w:rPr>
        <w:rFonts w:hint="eastAsia"/>
        <w:lang w:val="en-US"/>
      </w:rPr>
    </w:lvl>
    <w:lvl w:ilvl="2">
      <w:start w:val="1"/>
      <w:numFmt w:val="decimal"/>
      <w:isLgl/>
      <w:suff w:val="space"/>
      <w:lvlText w:val="%1.%2.%3 "/>
      <w:lvlJc w:val="left"/>
      <w:pPr>
        <w:ind w:left="141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（%4）"/>
      <w:lvlJc w:val="center"/>
      <w:pPr>
        <w:tabs>
          <w:tab w:val="left" w:pos="142"/>
        </w:tabs>
        <w:ind w:left="142" w:firstLine="0"/>
      </w:pPr>
      <w:rPr>
        <w:rFonts w:hint="eastAsia"/>
        <w:b w:val="0"/>
      </w:rPr>
    </w:lvl>
    <w:lvl w:ilvl="4">
      <w:start w:val="1"/>
      <w:numFmt w:val="lowerLetter"/>
      <w:lvlText w:val="%5、"/>
      <w:lvlJc w:val="center"/>
      <w:pPr>
        <w:tabs>
          <w:tab w:val="left" w:pos="360"/>
        </w:tabs>
        <w:ind w:left="360" w:firstLine="0"/>
      </w:pPr>
      <w:rPr>
        <w:rFonts w:hint="eastAsia"/>
      </w:rPr>
    </w:lvl>
    <w:lvl w:ilvl="5">
      <w:start w:val="1"/>
      <w:numFmt w:val="decimal"/>
      <w:lvlRestart w:val="1"/>
      <w:isLgl/>
      <w:suff w:val="space"/>
      <w:lvlText w:val="表%1.%6"/>
      <w:lvlJc w:val="left"/>
      <w:pPr>
        <w:ind w:left="1418" w:hanging="1418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</w:rPr>
    </w:lvl>
    <w:lvl w:ilvl="6">
      <w:start w:val="1"/>
      <w:numFmt w:val="decimal"/>
      <w:lvlRestart w:val="1"/>
      <w:isLgl/>
      <w:suff w:val="space"/>
      <w:lvlText w:val="图%1.%7"/>
      <w:lvlJc w:val="left"/>
      <w:pPr>
        <w:ind w:left="-37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57"/>
        </w:tabs>
        <w:ind w:left="435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065"/>
        </w:tabs>
        <w:ind w:left="5065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7EDC275"/>
    <w:rsid w:val="C9FB1703"/>
    <w:rsid w:val="DEE977AC"/>
    <w:rsid w:val="E6EFF00C"/>
    <w:rsid w:val="EEF689F2"/>
    <w:rsid w:val="F2FBEF96"/>
    <w:rsid w:val="F677BCB4"/>
    <w:rsid w:val="F7F5D3F2"/>
    <w:rsid w:val="FFFCECB6"/>
    <w:rsid w:val="00104A37"/>
    <w:rsid w:val="00521802"/>
    <w:rsid w:val="00614330"/>
    <w:rsid w:val="00645923"/>
    <w:rsid w:val="006B4854"/>
    <w:rsid w:val="007440AD"/>
    <w:rsid w:val="009D0757"/>
    <w:rsid w:val="009E6C06"/>
    <w:rsid w:val="00A22B6F"/>
    <w:rsid w:val="00AA7872"/>
    <w:rsid w:val="00AD2B9F"/>
    <w:rsid w:val="00B63B03"/>
    <w:rsid w:val="03890242"/>
    <w:rsid w:val="03B635BA"/>
    <w:rsid w:val="03D7671F"/>
    <w:rsid w:val="045D0E64"/>
    <w:rsid w:val="047E3262"/>
    <w:rsid w:val="048A04B1"/>
    <w:rsid w:val="04A13C1E"/>
    <w:rsid w:val="06093F52"/>
    <w:rsid w:val="06107F5B"/>
    <w:rsid w:val="06EA1301"/>
    <w:rsid w:val="07980413"/>
    <w:rsid w:val="080256E5"/>
    <w:rsid w:val="085E6DCE"/>
    <w:rsid w:val="09F617D3"/>
    <w:rsid w:val="0A1E5172"/>
    <w:rsid w:val="0A9B21BE"/>
    <w:rsid w:val="0BD6298B"/>
    <w:rsid w:val="0CE17E1C"/>
    <w:rsid w:val="0DA350EB"/>
    <w:rsid w:val="0E8A6962"/>
    <w:rsid w:val="0F584FA1"/>
    <w:rsid w:val="105874FE"/>
    <w:rsid w:val="10D26926"/>
    <w:rsid w:val="114B738D"/>
    <w:rsid w:val="11F774B7"/>
    <w:rsid w:val="13682F4F"/>
    <w:rsid w:val="15515E1A"/>
    <w:rsid w:val="155D09DD"/>
    <w:rsid w:val="15F97A15"/>
    <w:rsid w:val="162E7DE5"/>
    <w:rsid w:val="16C70BC3"/>
    <w:rsid w:val="17F20D95"/>
    <w:rsid w:val="1802060B"/>
    <w:rsid w:val="181E72CC"/>
    <w:rsid w:val="18A225B2"/>
    <w:rsid w:val="18D81039"/>
    <w:rsid w:val="18E75316"/>
    <w:rsid w:val="18EE63C0"/>
    <w:rsid w:val="19CA69C1"/>
    <w:rsid w:val="1B763ABB"/>
    <w:rsid w:val="1C4D7C1F"/>
    <w:rsid w:val="1CB173CB"/>
    <w:rsid w:val="1DF02B83"/>
    <w:rsid w:val="1E0C4ED0"/>
    <w:rsid w:val="1E9B4EB2"/>
    <w:rsid w:val="207F0A28"/>
    <w:rsid w:val="21622F61"/>
    <w:rsid w:val="238F47BD"/>
    <w:rsid w:val="23B60A37"/>
    <w:rsid w:val="25540B7D"/>
    <w:rsid w:val="257A3F93"/>
    <w:rsid w:val="263015CE"/>
    <w:rsid w:val="265F2418"/>
    <w:rsid w:val="27406B50"/>
    <w:rsid w:val="28370C39"/>
    <w:rsid w:val="28A564FA"/>
    <w:rsid w:val="28F25221"/>
    <w:rsid w:val="2A6C736E"/>
    <w:rsid w:val="2A6D213F"/>
    <w:rsid w:val="2A804C86"/>
    <w:rsid w:val="2B0F3038"/>
    <w:rsid w:val="2B854BF8"/>
    <w:rsid w:val="2D63569D"/>
    <w:rsid w:val="2E5D6734"/>
    <w:rsid w:val="2E8051AF"/>
    <w:rsid w:val="2F361905"/>
    <w:rsid w:val="310C66C8"/>
    <w:rsid w:val="312E27CB"/>
    <w:rsid w:val="32BC1384"/>
    <w:rsid w:val="32BC58F7"/>
    <w:rsid w:val="335D6290"/>
    <w:rsid w:val="33755E58"/>
    <w:rsid w:val="33B45BDD"/>
    <w:rsid w:val="34F9190A"/>
    <w:rsid w:val="364C4305"/>
    <w:rsid w:val="38BE513E"/>
    <w:rsid w:val="39927967"/>
    <w:rsid w:val="3B5E277A"/>
    <w:rsid w:val="3B78012D"/>
    <w:rsid w:val="3C077BB1"/>
    <w:rsid w:val="3C6F1CF0"/>
    <w:rsid w:val="3DE1516E"/>
    <w:rsid w:val="3E066EDA"/>
    <w:rsid w:val="3EA675C0"/>
    <w:rsid w:val="3EDB13CA"/>
    <w:rsid w:val="3EE824D2"/>
    <w:rsid w:val="3F800576"/>
    <w:rsid w:val="3FB80155"/>
    <w:rsid w:val="40433BE5"/>
    <w:rsid w:val="40BB604D"/>
    <w:rsid w:val="439B3022"/>
    <w:rsid w:val="44043940"/>
    <w:rsid w:val="44870BD8"/>
    <w:rsid w:val="44AB70B2"/>
    <w:rsid w:val="462E011C"/>
    <w:rsid w:val="483C2104"/>
    <w:rsid w:val="497D4B8C"/>
    <w:rsid w:val="4B801AE7"/>
    <w:rsid w:val="4BF953C2"/>
    <w:rsid w:val="4BFE3541"/>
    <w:rsid w:val="4C065EFC"/>
    <w:rsid w:val="4D1A18EE"/>
    <w:rsid w:val="4DA139FE"/>
    <w:rsid w:val="4EBE83F3"/>
    <w:rsid w:val="4EC6259E"/>
    <w:rsid w:val="4F0D716C"/>
    <w:rsid w:val="4F5F3BEE"/>
    <w:rsid w:val="4F8B61DA"/>
    <w:rsid w:val="4FF13D3E"/>
    <w:rsid w:val="4FF67DFF"/>
    <w:rsid w:val="50444336"/>
    <w:rsid w:val="509770B4"/>
    <w:rsid w:val="50CF18C1"/>
    <w:rsid w:val="51AF3F6F"/>
    <w:rsid w:val="51CA29B5"/>
    <w:rsid w:val="52C72DE9"/>
    <w:rsid w:val="53C53253"/>
    <w:rsid w:val="53F26BA5"/>
    <w:rsid w:val="54BE0856"/>
    <w:rsid w:val="554758BE"/>
    <w:rsid w:val="5669260F"/>
    <w:rsid w:val="573E2E6A"/>
    <w:rsid w:val="58273B5A"/>
    <w:rsid w:val="59F37BFD"/>
    <w:rsid w:val="5B6961A5"/>
    <w:rsid w:val="5BE7292E"/>
    <w:rsid w:val="5CA814E6"/>
    <w:rsid w:val="5CBC4DE1"/>
    <w:rsid w:val="5CDC782C"/>
    <w:rsid w:val="5D19790B"/>
    <w:rsid w:val="5D39587A"/>
    <w:rsid w:val="5D3D3FBD"/>
    <w:rsid w:val="5D4959D2"/>
    <w:rsid w:val="5D664E26"/>
    <w:rsid w:val="5EDB199E"/>
    <w:rsid w:val="5F673815"/>
    <w:rsid w:val="5FD613A3"/>
    <w:rsid w:val="5FEB26C8"/>
    <w:rsid w:val="60C24D96"/>
    <w:rsid w:val="61863FE8"/>
    <w:rsid w:val="61C04B00"/>
    <w:rsid w:val="61FE0A5D"/>
    <w:rsid w:val="67246F24"/>
    <w:rsid w:val="67A94CA2"/>
    <w:rsid w:val="67CB6E11"/>
    <w:rsid w:val="67EDC275"/>
    <w:rsid w:val="68485C14"/>
    <w:rsid w:val="692C0743"/>
    <w:rsid w:val="6B1A212C"/>
    <w:rsid w:val="6CB05917"/>
    <w:rsid w:val="6D697506"/>
    <w:rsid w:val="6D791A74"/>
    <w:rsid w:val="6D9B3AD6"/>
    <w:rsid w:val="6FCC484B"/>
    <w:rsid w:val="706C375E"/>
    <w:rsid w:val="7093321C"/>
    <w:rsid w:val="70DC6026"/>
    <w:rsid w:val="711C580B"/>
    <w:rsid w:val="71A12EFB"/>
    <w:rsid w:val="72FA2E2D"/>
    <w:rsid w:val="748575BA"/>
    <w:rsid w:val="74AF266E"/>
    <w:rsid w:val="75535878"/>
    <w:rsid w:val="771E5750"/>
    <w:rsid w:val="776019C0"/>
    <w:rsid w:val="798C0B31"/>
    <w:rsid w:val="79943D2B"/>
    <w:rsid w:val="7B122875"/>
    <w:rsid w:val="7B534A44"/>
    <w:rsid w:val="7B9B10CE"/>
    <w:rsid w:val="7C1E6424"/>
    <w:rsid w:val="7C8B2244"/>
    <w:rsid w:val="7C9A7091"/>
    <w:rsid w:val="7E0C1E7F"/>
    <w:rsid w:val="7ED70B86"/>
    <w:rsid w:val="7FE32D1E"/>
    <w:rsid w:val="7FED7503"/>
    <w:rsid w:val="8ADB6AD1"/>
    <w:rsid w:val="B5FDB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0C1AB264-6923-4C99-8FC6-508A5A41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napToGrid w:val="0"/>
      <w:spacing w:line="560" w:lineRule="exact"/>
      <w:jc w:val="both"/>
    </w:pPr>
    <w:rPr>
      <w:rFonts w:eastAsia="仿宋_GB2312"/>
      <w:kern w:val="2"/>
      <w:sz w:val="32"/>
      <w:szCs w:val="24"/>
      <w:lang w:bidi="ar-SA"/>
    </w:rPr>
  </w:style>
  <w:style w:type="paragraph" w:styleId="1">
    <w:name w:val="heading 1"/>
    <w:basedOn w:val="a"/>
    <w:next w:val="2"/>
    <w:uiPriority w:val="9"/>
    <w:qFormat/>
    <w:pPr>
      <w:keepNext/>
      <w:keepLines/>
      <w:numPr>
        <w:numId w:val="1"/>
      </w:numPr>
      <w:spacing w:before="480" w:after="400"/>
      <w:jc w:val="center"/>
      <w:outlineLvl w:val="0"/>
    </w:pPr>
    <w:rPr>
      <w:rFonts w:ascii="Arial" w:eastAsia="黑体" w:hAnsi="Arial"/>
      <w:bCs/>
      <w:kern w:val="44"/>
      <w:sz w:val="30"/>
      <w:szCs w:val="3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500" w:after="240" w:line="360" w:lineRule="exact"/>
      <w:outlineLvl w:val="1"/>
    </w:pPr>
    <w:rPr>
      <w:rFonts w:ascii="Arial" w:eastAsia="黑体" w:hAnsi="Arial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公文"/>
    <w:basedOn w:val="a"/>
    <w:qFormat/>
    <w:pPr>
      <w:ind w:firstLineChars="200" w:firstLine="420"/>
    </w:pPr>
    <w:rPr>
      <w:rFonts w:ascii="Calibri" w:hAnsi="Calibri"/>
      <w:szCs w:val="32"/>
    </w:rPr>
  </w:style>
  <w:style w:type="paragraph" w:customStyle="1" w:styleId="Char1">
    <w:name w:val="Char1"/>
    <w:basedOn w:val="a"/>
    <w:uiPriority w:val="99"/>
    <w:qFormat/>
    <w:pPr>
      <w:spacing w:line="360" w:lineRule="auto"/>
      <w:ind w:firstLine="420"/>
    </w:pPr>
    <w:rPr>
      <w:rFonts w:ascii="宋体" w:hAnsi="宋体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Deng</cp:lastModifiedBy>
  <cp:revision>7</cp:revision>
  <cp:lastPrinted>2024-04-19T03:37:00Z</cp:lastPrinted>
  <dcterms:created xsi:type="dcterms:W3CDTF">2024-04-13T03:58:00Z</dcterms:created>
  <dcterms:modified xsi:type="dcterms:W3CDTF">2024-06-28T02:09:00Z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B39CADF0A3F13F7F35B31766EF429A25</vt:lpwstr>
  </property>
</Properties>
</file>